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CFFF2" w14:textId="77777777" w:rsidR="005B18B6" w:rsidRDefault="00BA4CB0" w:rsidP="00BA4CB0">
      <w:pPr>
        <w:pStyle w:val="Title"/>
        <w:jc w:val="center"/>
        <w:rPr>
          <w:rFonts w:ascii="Times New Roman" w:hAnsi="Times New Roman" w:cs="Times New Roman"/>
          <w:sz w:val="32"/>
          <w:szCs w:val="32"/>
        </w:rPr>
      </w:pPr>
      <w:bookmarkStart w:id="0" w:name="_Toc128143903"/>
      <w:r w:rsidRPr="005B18B6">
        <w:rPr>
          <w:rFonts w:ascii="Times New Roman" w:hAnsi="Times New Roman" w:cs="Times New Roman"/>
          <w:sz w:val="32"/>
          <w:szCs w:val="32"/>
        </w:rPr>
        <w:t>M</w:t>
      </w:r>
      <w:r w:rsidR="00137FBE" w:rsidRPr="005B18B6">
        <w:rPr>
          <w:rFonts w:ascii="Times New Roman" w:hAnsi="Times New Roman" w:cs="Times New Roman"/>
          <w:sz w:val="32"/>
          <w:szCs w:val="32"/>
        </w:rPr>
        <w:t xml:space="preserve">icrobiome and metabolome alterations in Nrf2 </w:t>
      </w:r>
      <w:r w:rsidRPr="005B18B6">
        <w:rPr>
          <w:rFonts w:ascii="Times New Roman" w:hAnsi="Times New Roman" w:cs="Times New Roman"/>
          <w:sz w:val="32"/>
          <w:szCs w:val="32"/>
        </w:rPr>
        <w:t>knockout</w:t>
      </w:r>
      <w:r w:rsidR="00137FBE" w:rsidRPr="005B18B6">
        <w:rPr>
          <w:rFonts w:ascii="Times New Roman" w:hAnsi="Times New Roman" w:cs="Times New Roman"/>
          <w:sz w:val="32"/>
          <w:szCs w:val="32"/>
        </w:rPr>
        <w:t xml:space="preserve"> mice </w:t>
      </w:r>
      <w:r w:rsidR="0053766B" w:rsidRPr="005B18B6">
        <w:rPr>
          <w:rFonts w:ascii="Times New Roman" w:hAnsi="Times New Roman" w:cs="Times New Roman"/>
          <w:sz w:val="32"/>
          <w:szCs w:val="32"/>
        </w:rPr>
        <w:t xml:space="preserve">with induced gut inflammation and </w:t>
      </w:r>
      <w:r w:rsidR="00137FBE" w:rsidRPr="005B18B6">
        <w:rPr>
          <w:rFonts w:ascii="Times New Roman" w:hAnsi="Times New Roman" w:cs="Times New Roman"/>
          <w:sz w:val="32"/>
          <w:szCs w:val="32"/>
        </w:rPr>
        <w:t xml:space="preserve">fed with phenethyl isothiocyanate and </w:t>
      </w:r>
    </w:p>
    <w:p w14:paraId="4D5D96B5" w14:textId="5DDD1720" w:rsidR="00EE4620" w:rsidRPr="005B18B6" w:rsidRDefault="00137FBE" w:rsidP="00BA4CB0">
      <w:pPr>
        <w:pStyle w:val="Title"/>
        <w:jc w:val="center"/>
        <w:rPr>
          <w:rFonts w:ascii="Times New Roman" w:hAnsi="Times New Roman" w:cs="Times New Roman"/>
        </w:rPr>
      </w:pPr>
      <w:r w:rsidRPr="005B18B6">
        <w:rPr>
          <w:rFonts w:ascii="Times New Roman" w:hAnsi="Times New Roman" w:cs="Times New Roman"/>
          <w:sz w:val="32"/>
          <w:szCs w:val="32"/>
        </w:rPr>
        <w:t xml:space="preserve">cranberry </w:t>
      </w:r>
      <w:r w:rsidR="0053766B" w:rsidRPr="005B18B6">
        <w:rPr>
          <w:rFonts w:ascii="Times New Roman" w:hAnsi="Times New Roman" w:cs="Times New Roman"/>
          <w:sz w:val="32"/>
          <w:szCs w:val="32"/>
        </w:rPr>
        <w:t>en</w:t>
      </w:r>
      <w:r w:rsidRPr="005B18B6">
        <w:rPr>
          <w:rFonts w:ascii="Times New Roman" w:hAnsi="Times New Roman" w:cs="Times New Roman"/>
          <w:sz w:val="32"/>
          <w:szCs w:val="32"/>
        </w:rPr>
        <w:t>rich</w:t>
      </w:r>
      <w:r w:rsidR="0053766B" w:rsidRPr="005B18B6">
        <w:rPr>
          <w:rFonts w:ascii="Times New Roman" w:hAnsi="Times New Roman" w:cs="Times New Roman"/>
          <w:sz w:val="32"/>
          <w:szCs w:val="32"/>
        </w:rPr>
        <w:t>ed</w:t>
      </w:r>
      <w:r w:rsidRPr="005B18B6">
        <w:rPr>
          <w:rFonts w:ascii="Times New Roman" w:hAnsi="Times New Roman" w:cs="Times New Roman"/>
          <w:sz w:val="32"/>
          <w:szCs w:val="32"/>
        </w:rPr>
        <w:t xml:space="preserve"> diets</w:t>
      </w:r>
      <w:bookmarkEnd w:id="0"/>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Shanyi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Yuyin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Rutgers University Marucci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2419A3">
      <w:pPr>
        <w:spacing w:after="0" w:line="240" w:lineRule="auto"/>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6050A718"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Professor Ah-Ng Tony Kong</w:t>
      </w:r>
    </w:p>
    <w:p w14:paraId="36E83968" w14:textId="77777777"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2419A3">
      <w:pPr>
        <w:spacing w:after="0" w:line="240" w:lineRule="auto"/>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8E47409" w14:textId="0599CAFA" w:rsidR="002419A3" w:rsidRPr="002419A3" w:rsidRDefault="002419A3" w:rsidP="002419A3">
      <w:pPr>
        <w:spacing w:line="240" w:lineRule="auto"/>
        <w:rPr>
          <w:rFonts w:ascii="Times New Roman" w:hAnsi="Times New Roman" w:cs="Times New Roman"/>
          <w:b/>
          <w:color w:val="FF0000"/>
        </w:rPr>
      </w:pPr>
      <w:r w:rsidRPr="00DA6148">
        <w:rPr>
          <w:rFonts w:ascii="Times New Roman" w:hAnsi="Times New Roman" w:cs="Times New Roman"/>
          <w:b/>
        </w:rPr>
        <w:t>Abbreviations</w:t>
      </w:r>
      <w:r>
        <w:rPr>
          <w:rFonts w:ascii="Times New Roman" w:hAnsi="Times New Roman" w:cs="Times New Roman"/>
          <w:b/>
        </w:rPr>
        <w:t xml:space="preserve">: - </w:t>
      </w:r>
      <w:r w:rsidRPr="002419A3">
        <w:rPr>
          <w:rFonts w:ascii="Times New Roman" w:hAnsi="Times New Roman" w:cs="Times New Roman"/>
          <w:b/>
          <w:color w:val="FF0000"/>
        </w:rPr>
        <w:t>please modify below</w:t>
      </w:r>
    </w:p>
    <w:p w14:paraId="2F445EAD" w14:textId="77777777" w:rsidR="002419A3" w:rsidRPr="002419A3" w:rsidRDefault="002419A3" w:rsidP="002419A3">
      <w:pPr>
        <w:spacing w:line="240" w:lineRule="auto"/>
        <w:rPr>
          <w:rFonts w:ascii="Times New Roman" w:hAnsi="Times New Roman" w:cs="Times New Roman"/>
          <w:color w:val="FF0000"/>
        </w:rPr>
      </w:pPr>
      <w:r w:rsidRPr="002419A3">
        <w:rPr>
          <w:rFonts w:ascii="Times New Roman" w:hAnsi="Times New Roman" w:cs="Times New Roman"/>
          <w:color w:val="FF0000"/>
        </w:rPr>
        <w:t>ARE, antioxidant response element; CumOOH, cumene hydroperoxide; DMSO, dimethyl sulfoxide; GSTT2, glutathione S-transferase theta 2; H</w:t>
      </w:r>
      <w:r w:rsidRPr="002419A3">
        <w:rPr>
          <w:rFonts w:ascii="Times New Roman" w:hAnsi="Times New Roman" w:cs="Times New Roman"/>
          <w:color w:val="FF0000"/>
          <w:vertAlign w:val="subscript"/>
        </w:rPr>
        <w:t>2</w:t>
      </w:r>
      <w:r w:rsidRPr="002419A3">
        <w:rPr>
          <w:rFonts w:ascii="Times New Roman" w:hAnsi="Times New Roman" w:cs="Times New Roman"/>
          <w:color w:val="FF0000"/>
        </w:rPr>
        <w:t>O</w:t>
      </w:r>
      <w:r w:rsidRPr="002419A3">
        <w:rPr>
          <w:rFonts w:ascii="Times New Roman" w:hAnsi="Times New Roman" w:cs="Times New Roman"/>
          <w:color w:val="FF0000"/>
          <w:vertAlign w:val="subscript"/>
        </w:rPr>
        <w:t>2</w:t>
      </w:r>
      <w:r w:rsidRPr="002419A3">
        <w:rPr>
          <w:rFonts w:ascii="Times New Roman" w:hAnsi="Times New Roman" w:cs="Times New Roman"/>
          <w:color w:val="FF0000"/>
        </w:rPr>
        <w:t>, hydrogen peroxide; HO1, heme oxygenase-1;</w:t>
      </w:r>
      <w:r w:rsidRPr="002419A3">
        <w:rPr>
          <w:color w:val="FF0000"/>
        </w:rPr>
        <w:t xml:space="preserve"> </w:t>
      </w:r>
      <w:r w:rsidRPr="002419A3">
        <w:rPr>
          <w:rFonts w:ascii="Times New Roman" w:hAnsi="Times New Roman" w:cs="Times New Roman"/>
          <w:color w:val="FF0000"/>
        </w:rPr>
        <w:t>NQO1, NAD (P) H: quinone oxidoreductase 1; NRF2, NF-E2-related factor 2;</w:t>
      </w:r>
      <w:r w:rsidRPr="002419A3">
        <w:rPr>
          <w:color w:val="FF0000"/>
        </w:rPr>
        <w:t xml:space="preserve"> </w:t>
      </w:r>
      <w:r w:rsidRPr="002419A3">
        <w:rPr>
          <w:rFonts w:ascii="Times New Roman" w:hAnsi="Times New Roman" w:cs="Times New Roman"/>
          <w:color w:val="FF0000"/>
        </w:rPr>
        <w:t>PCa, Prostate cancer; PEITC, phenethyl isothiocyanate;</w:t>
      </w:r>
      <w:r w:rsidRPr="002419A3">
        <w:rPr>
          <w:color w:val="FF0000"/>
        </w:rPr>
        <w:t xml:space="preserve"> </w:t>
      </w:r>
      <w:r w:rsidRPr="002419A3">
        <w:rPr>
          <w:rFonts w:ascii="Times New Roman" w:hAnsi="Times New Roman" w:cs="Times New Roman"/>
          <w:color w:val="FF0000"/>
        </w:rPr>
        <w:t>qPCR, quantitative polymerase chain reaction;</w:t>
      </w:r>
      <w:r w:rsidRPr="002419A3">
        <w:rPr>
          <w:color w:val="FF0000"/>
        </w:rPr>
        <w:t xml:space="preserve"> </w:t>
      </w:r>
      <w:r w:rsidRPr="002419A3">
        <w:rPr>
          <w:rFonts w:ascii="Times New Roman" w:hAnsi="Times New Roman" w:cs="Times New Roman"/>
          <w:color w:val="FF0000"/>
        </w:rPr>
        <w:t>SETD7, SET domain containing lysine methyltransferase 7;</w:t>
      </w:r>
      <w:r w:rsidRPr="002419A3">
        <w:rPr>
          <w:color w:val="FF0000"/>
        </w:rPr>
        <w:t xml:space="preserve"> </w:t>
      </w:r>
      <w:r w:rsidRPr="002419A3">
        <w:rPr>
          <w:rFonts w:ascii="Times New Roman" w:hAnsi="Times New Roman" w:cs="Times New Roman"/>
          <w:color w:val="FF0000"/>
        </w:rPr>
        <w:t>SFN, sulforaphane;</w:t>
      </w:r>
      <w:r w:rsidRPr="002419A3">
        <w:rPr>
          <w:color w:val="FF0000"/>
        </w:rPr>
        <w:t xml:space="preserve"> </w:t>
      </w:r>
      <w:r w:rsidRPr="002419A3">
        <w:rPr>
          <w:rFonts w:ascii="Times New Roman" w:hAnsi="Times New Roman" w:cs="Times New Roman"/>
          <w:color w:val="FF0000"/>
        </w:rPr>
        <w:t>UA, ursolic acid;</w:t>
      </w:r>
      <w:r w:rsidRPr="002419A3">
        <w:rPr>
          <w:color w:val="FF0000"/>
        </w:rPr>
        <w:t xml:space="preserve"> </w:t>
      </w:r>
      <w:r w:rsidRPr="002419A3">
        <w:rPr>
          <w:rFonts w:ascii="Times New Roman" w:hAnsi="Times New Roman" w:cs="Times New Roman"/>
          <w:color w:val="FF0000"/>
        </w:rPr>
        <w:t xml:space="preserve">UGT1A1, UDP-glucuronosyltransferase 1A1.    </w:t>
      </w:r>
    </w:p>
    <w:p w14:paraId="04C0BC7F" w14:textId="77777777" w:rsidR="002010F9" w:rsidRDefault="002419A3" w:rsidP="002010F9">
      <w:pPr>
        <w:spacing w:line="240" w:lineRule="auto"/>
        <w:rPr>
          <w:rFonts w:ascii="Times New Roman" w:hAnsi="Times New Roman" w:cs="Times New Roman"/>
          <w:color w:val="FF0000"/>
        </w:rPr>
      </w:pPr>
      <w:r>
        <w:rPr>
          <w:rFonts w:ascii="Times New Roman" w:hAnsi="Times New Roman" w:cs="Times New Roman"/>
          <w:b/>
        </w:rPr>
        <w:t>Key</w:t>
      </w:r>
      <w:r w:rsidRPr="00EE23DB">
        <w:rPr>
          <w:rFonts w:ascii="Times New Roman" w:hAnsi="Times New Roman" w:cs="Times New Roman"/>
          <w:b/>
        </w:rPr>
        <w:t>words:</w:t>
      </w:r>
      <w:r w:rsidRPr="00A20069">
        <w:rPr>
          <w:rFonts w:ascii="Times New Roman" w:hAnsi="Times New Roman" w:cs="Times New Roman"/>
        </w:rPr>
        <w:t xml:space="preserve"> </w:t>
      </w:r>
      <w:r w:rsidRPr="002419A3">
        <w:rPr>
          <w:rFonts w:ascii="Times New Roman" w:hAnsi="Times New Roman" w:cs="Times New Roman"/>
          <w:color w:val="FF0000"/>
        </w:rPr>
        <w:t>Nrf2, Oxidative stress, PEITC, Prostate cancer cells, Setd7</w:t>
      </w:r>
      <w:bookmarkStart w:id="1" w:name="_Toc141698512"/>
      <w:bookmarkStart w:id="2" w:name="_Toc128143904"/>
    </w:p>
    <w:p w14:paraId="75E31FD3" w14:textId="77777777" w:rsidR="002010F9" w:rsidRDefault="002010F9">
      <w:pPr>
        <w:rPr>
          <w:rFonts w:ascii="Times New Roman" w:hAnsi="Times New Roman" w:cs="Times New Roman"/>
          <w:color w:val="FF0000"/>
        </w:rPr>
      </w:pPr>
      <w:r>
        <w:rPr>
          <w:rFonts w:ascii="Times New Roman" w:hAnsi="Times New Roman" w:cs="Times New Roman"/>
          <w:color w:val="FF0000"/>
        </w:rPr>
        <w:br w:type="page"/>
      </w:r>
    </w:p>
    <w:p w14:paraId="5D146618" w14:textId="710C09DC" w:rsidR="00BB18AB" w:rsidRPr="002010F9" w:rsidRDefault="00BB18AB" w:rsidP="002010F9">
      <w:pPr>
        <w:spacing w:line="240" w:lineRule="auto"/>
        <w:rPr>
          <w:rFonts w:ascii="Times New Roman" w:hAnsi="Times New Roman" w:cs="Times New Roman"/>
          <w:color w:val="FF0000"/>
        </w:rPr>
      </w:pPr>
      <w:r w:rsidRPr="005B18B6">
        <w:rPr>
          <w:b/>
          <w:bCs/>
          <w:color w:val="000000" w:themeColor="text1"/>
        </w:rPr>
        <w:lastRenderedPageBreak/>
        <w:t>Abstract</w:t>
      </w:r>
      <w:bookmarkEnd w:id="1"/>
    </w:p>
    <w:p w14:paraId="1225330B" w14:textId="77777777" w:rsidR="00E90F16" w:rsidRPr="005B18B6" w:rsidRDefault="00E90F16" w:rsidP="00851EF1">
      <w:pPr>
        <w:pStyle w:val="Heading2"/>
        <w:rPr>
          <w:i/>
          <w:iCs/>
          <w:color w:val="000000" w:themeColor="text1"/>
        </w:rPr>
      </w:pPr>
      <w:bookmarkStart w:id="3" w:name="_Toc141698513"/>
      <w:r w:rsidRPr="005B18B6">
        <w:rPr>
          <w:i/>
          <w:iCs/>
          <w:color w:val="000000" w:themeColor="text1"/>
        </w:rPr>
        <w:t>Scope</w:t>
      </w:r>
      <w:bookmarkEnd w:id="3"/>
    </w:p>
    <w:p w14:paraId="3823E0B3" w14:textId="76BA3DA6" w:rsidR="00E90F16" w:rsidRPr="005B18B6" w:rsidRDefault="00E90F16" w:rsidP="00E90F16">
      <w:pPr>
        <w:rPr>
          <w:rFonts w:ascii="Times New Roman" w:hAnsi="Times New Roman" w:cs="Times New Roman"/>
          <w:color w:val="0000CC"/>
          <w:sz w:val="24"/>
          <w:szCs w:val="24"/>
        </w:rPr>
      </w:pPr>
      <w:r w:rsidRPr="005B18B6">
        <w:rPr>
          <w:rFonts w:ascii="Times New Roman" w:hAnsi="Times New Roman" w:cs="Times New Roman"/>
          <w:color w:val="000000" w:themeColor="text1"/>
          <w:sz w:val="24"/>
          <w:szCs w:val="24"/>
        </w:rPr>
        <w:t xml:space="preserve">Cranberries are enriched with antioxidants and can help prevent bacterial infections, while phenethyl isothiocyanate (PEITC) found in cruciferous vegetables has anti-cancer and anti-inflammatory properties. Incorporating these into diet may have potential health benefits for human gut. </w:t>
      </w:r>
      <w:r w:rsidR="005B18B6" w:rsidRPr="005B18B6">
        <w:rPr>
          <w:rFonts w:ascii="Times New Roman" w:hAnsi="Times New Roman" w:cs="Times New Roman"/>
          <w:color w:val="0000CC"/>
          <w:sz w:val="24"/>
          <w:szCs w:val="24"/>
        </w:rPr>
        <w:t>In this context, inflammation and diet which would alter m</w:t>
      </w:r>
      <w:r w:rsidRPr="005B18B6">
        <w:rPr>
          <w:rFonts w:ascii="Times New Roman" w:hAnsi="Times New Roman" w:cs="Times New Roman"/>
          <w:color w:val="0000CC"/>
          <w:sz w:val="24"/>
          <w:szCs w:val="24"/>
        </w:rPr>
        <w:t xml:space="preserve">icrobes and metabolites interactions </w:t>
      </w:r>
      <w:r w:rsidR="005B18B6" w:rsidRPr="005B18B6">
        <w:rPr>
          <w:rFonts w:ascii="Times New Roman" w:hAnsi="Times New Roman" w:cs="Times New Roman"/>
          <w:color w:val="0000CC"/>
          <w:sz w:val="24"/>
          <w:szCs w:val="24"/>
        </w:rPr>
        <w:t xml:space="preserve">could </w:t>
      </w:r>
      <w:r w:rsidRPr="005B18B6">
        <w:rPr>
          <w:rFonts w:ascii="Times New Roman" w:hAnsi="Times New Roman" w:cs="Times New Roman"/>
          <w:color w:val="0000CC"/>
          <w:sz w:val="24"/>
          <w:szCs w:val="24"/>
        </w:rPr>
        <w:t>play crucial roles in maintaining gastrointestinal tract balance.</w:t>
      </w:r>
    </w:p>
    <w:p w14:paraId="536FF33D" w14:textId="77777777" w:rsidR="00E90F16" w:rsidRPr="005B18B6" w:rsidRDefault="00E90F16" w:rsidP="00851EF1">
      <w:pPr>
        <w:pStyle w:val="Heading2"/>
        <w:rPr>
          <w:i/>
          <w:iCs/>
          <w:color w:val="000000" w:themeColor="text1"/>
        </w:rPr>
      </w:pPr>
      <w:bookmarkStart w:id="4" w:name="_Toc141698514"/>
      <w:r w:rsidRPr="005B18B6">
        <w:rPr>
          <w:i/>
          <w:iCs/>
          <w:color w:val="000000" w:themeColor="text1"/>
        </w:rPr>
        <w:t>Methods and results</w:t>
      </w:r>
      <w:bookmarkEnd w:id="4"/>
    </w:p>
    <w:p w14:paraId="2FDF1693" w14:textId="05D56E9F" w:rsidR="00E90F16" w:rsidRPr="005B18B6" w:rsidRDefault="00E90F16" w:rsidP="00E90F16">
      <w:pPr>
        <w:rPr>
          <w:rFonts w:ascii="Times New Roman" w:hAnsi="Times New Roman" w:cs="Times New Roman"/>
          <w:color w:val="FF0000"/>
          <w:sz w:val="24"/>
          <w:szCs w:val="24"/>
        </w:rPr>
      </w:pPr>
      <w:r w:rsidRPr="005B18B6">
        <w:rPr>
          <w:rFonts w:ascii="Times New Roman" w:hAnsi="Times New Roman" w:cs="Times New Roman"/>
          <w:color w:val="000000" w:themeColor="text1"/>
          <w:sz w:val="24"/>
          <w:szCs w:val="24"/>
        </w:rPr>
        <w:t>In this study, we focused on the alteration of gut microbiomes and metabolomes by cranberry and PEITC enriched diets in wide-type (WT) and Nrf2 knockout (KO), and its potentials in reducing the risk of inflammation. We found that Nrf2 KO mice had higher alpha diversity compared to WT. Cranberry and PEITC limited the inflammatory effect of dextran sulfate sodium (DSS) through increasing the diversity of mice gut microbiota.</w:t>
      </w:r>
      <w:r w:rsidR="005B18B6" w:rsidRPr="005B18B6">
        <w:rPr>
          <w:rFonts w:ascii="Times New Roman" w:hAnsi="Times New Roman" w:cs="Times New Roman"/>
          <w:color w:val="000000" w:themeColor="text1"/>
          <w:sz w:val="24"/>
          <w:szCs w:val="24"/>
        </w:rPr>
        <w:t xml:space="preserve"> </w:t>
      </w:r>
      <w:r w:rsidR="005B18B6" w:rsidRPr="005B18B6">
        <w:rPr>
          <w:rFonts w:ascii="Times New Roman" w:hAnsi="Times New Roman" w:cs="Times New Roman"/>
          <w:color w:val="FF0000"/>
          <w:sz w:val="24"/>
          <w:szCs w:val="24"/>
        </w:rPr>
        <w:t>(please also add 1-2 sentences on metabolome results?)</w:t>
      </w:r>
    </w:p>
    <w:p w14:paraId="1C71C698" w14:textId="31433789" w:rsidR="00E90F16" w:rsidRPr="005B18B6" w:rsidRDefault="00E90F16" w:rsidP="00851EF1">
      <w:pPr>
        <w:pStyle w:val="Heading2"/>
        <w:rPr>
          <w:i/>
          <w:iCs/>
          <w:color w:val="000000" w:themeColor="text1"/>
        </w:rPr>
      </w:pPr>
      <w:bookmarkStart w:id="5" w:name="_Toc141698515"/>
      <w:r w:rsidRPr="005B18B6">
        <w:rPr>
          <w:i/>
          <w:iCs/>
          <w:color w:val="000000" w:themeColor="text1"/>
        </w:rPr>
        <w:t>Conclusions</w:t>
      </w:r>
      <w:bookmarkEnd w:id="5"/>
    </w:p>
    <w:p w14:paraId="7AB65DBB" w14:textId="6104E88A" w:rsidR="00F24D6B" w:rsidRPr="00E90F16" w:rsidRDefault="00F24D6B" w:rsidP="00E90F16">
      <w:pPr>
        <w:rPr>
          <w:rFonts w:ascii="Times New Roman" w:hAnsi="Times New Roman" w:cs="Times New Roman"/>
          <w:sz w:val="24"/>
          <w:szCs w:val="24"/>
        </w:rPr>
      </w:pPr>
      <w:r>
        <w:rPr>
          <w:rFonts w:ascii="Times New Roman" w:hAnsi="Times New Roman" w:cs="Times New Roman"/>
          <w:sz w:val="24"/>
          <w:szCs w:val="24"/>
        </w:rPr>
        <w:t xml:space="preserve">We observed higher microbiome alpha diversity in the Nrf2 KO mice compared to WT. The results suggest that </w:t>
      </w:r>
      <w:r w:rsidRPr="00F24D6B">
        <w:rPr>
          <w:rFonts w:ascii="Times New Roman" w:hAnsi="Times New Roman" w:cs="Times New Roman"/>
          <w:sz w:val="24"/>
          <w:szCs w:val="24"/>
        </w:rPr>
        <w:t>PEITC and cranberry-rich diets had protective effect on the hosts’ microbiome diversity</w:t>
      </w:r>
      <w:r>
        <w:rPr>
          <w:rFonts w:ascii="Times New Roman" w:hAnsi="Times New Roman" w:cs="Times New Roman"/>
          <w:sz w:val="24"/>
          <w:szCs w:val="24"/>
        </w:rPr>
        <w:t xml:space="preserve">. The dietary supplements also showed the reversal of the effect of DSS-induced inflammation </w:t>
      </w:r>
      <w:r w:rsidRPr="00F24D6B">
        <w:rPr>
          <w:rFonts w:ascii="Times New Roman" w:hAnsi="Times New Roman" w:cs="Times New Roman"/>
          <w:sz w:val="24"/>
          <w:szCs w:val="24"/>
        </w:rPr>
        <w:t>on the balance of Firmicutes and Bacteroidetes in the hosts’ intestines</w:t>
      </w:r>
      <w:r>
        <w:rPr>
          <w:rFonts w:ascii="Times New Roman" w:hAnsi="Times New Roman" w:cs="Times New Roman"/>
          <w:sz w:val="24"/>
          <w:szCs w:val="24"/>
        </w:rPr>
        <w:t xml:space="preserve">. </w:t>
      </w:r>
    </w:p>
    <w:p w14:paraId="241C88CA" w14:textId="6D72F2BF" w:rsidR="00BB18AB" w:rsidRDefault="005B18B6" w:rsidP="00851EF1">
      <w:pPr>
        <w:rPr>
          <w:rFonts w:ascii="Times New Roman" w:hAnsi="Times New Roman" w:cs="Times New Roman"/>
          <w:sz w:val="24"/>
          <w:szCs w:val="24"/>
        </w:rPr>
      </w:pPr>
      <w:r>
        <w:rPr>
          <w:rFonts w:ascii="Times New Roman" w:hAnsi="Times New Roman" w:cs="Times New Roman"/>
          <w:sz w:val="24"/>
          <w:szCs w:val="24"/>
        </w:rPr>
        <w:t xml:space="preserve">Inflammatory </w:t>
      </w:r>
      <w:r w:rsidR="00F24D6B" w:rsidRPr="00F24D6B">
        <w:rPr>
          <w:rFonts w:ascii="Times New Roman" w:hAnsi="Times New Roman" w:cs="Times New Roman"/>
          <w:sz w:val="24"/>
          <w:szCs w:val="24"/>
        </w:rPr>
        <w:t xml:space="preserve">DSS </w:t>
      </w:r>
      <w:r w:rsidR="00F24D6B">
        <w:rPr>
          <w:rFonts w:ascii="Times New Roman" w:hAnsi="Times New Roman" w:cs="Times New Roman"/>
          <w:sz w:val="24"/>
          <w:szCs w:val="24"/>
        </w:rPr>
        <w:t>challenge</w:t>
      </w:r>
      <w:r w:rsidR="00F24D6B" w:rsidRPr="00F24D6B">
        <w:rPr>
          <w:rFonts w:ascii="Times New Roman" w:hAnsi="Times New Roman" w:cs="Times New Roman"/>
          <w:sz w:val="24"/>
          <w:szCs w:val="24"/>
        </w:rPr>
        <w:t xml:space="preserve"> altered the </w:t>
      </w:r>
      <w:r>
        <w:rPr>
          <w:rFonts w:ascii="Times New Roman" w:hAnsi="Times New Roman" w:cs="Times New Roman"/>
          <w:sz w:val="24"/>
          <w:szCs w:val="24"/>
        </w:rPr>
        <w:t>metabolic</w:t>
      </w:r>
      <w:r w:rsidR="00A31E4B">
        <w:rPr>
          <w:rFonts w:ascii="Times New Roman" w:hAnsi="Times New Roman" w:cs="Times New Roman"/>
          <w:sz w:val="24"/>
          <w:szCs w:val="24"/>
        </w:rPr>
        <w:t xml:space="preserve"> reprogramming </w:t>
      </w:r>
      <w:r w:rsidR="00F24D6B" w:rsidRPr="00F24D6B">
        <w:rPr>
          <w:rFonts w:ascii="Times New Roman" w:hAnsi="Times New Roman" w:cs="Times New Roman"/>
          <w:sz w:val="24"/>
          <w:szCs w:val="24"/>
        </w:rPr>
        <w:t xml:space="preserve">of several metabolites </w:t>
      </w:r>
      <w:r w:rsidR="00A31E4B">
        <w:rPr>
          <w:rFonts w:ascii="Times New Roman" w:hAnsi="Times New Roman" w:cs="Times New Roman"/>
          <w:sz w:val="24"/>
          <w:szCs w:val="24"/>
        </w:rPr>
        <w:t xml:space="preserve">and </w:t>
      </w:r>
      <w:r w:rsidR="00F24D6B" w:rsidRPr="00F24D6B">
        <w:rPr>
          <w:rFonts w:ascii="Times New Roman" w:hAnsi="Times New Roman" w:cs="Times New Roman"/>
          <w:sz w:val="24"/>
          <w:szCs w:val="24"/>
        </w:rPr>
        <w:t xml:space="preserve">PEITC and cranberry feeding reversed </w:t>
      </w:r>
      <w:r w:rsidR="00A31E4B" w:rsidRPr="00A31E4B">
        <w:rPr>
          <w:rFonts w:ascii="Times New Roman" w:hAnsi="Times New Roman" w:cs="Times New Roman"/>
          <w:color w:val="FF0000"/>
          <w:sz w:val="24"/>
          <w:szCs w:val="24"/>
        </w:rPr>
        <w:t>some o</w:t>
      </w:r>
      <w:r w:rsidR="00A31E4B">
        <w:rPr>
          <w:rFonts w:ascii="Times New Roman" w:hAnsi="Times New Roman" w:cs="Times New Roman"/>
          <w:color w:val="FF0000"/>
          <w:sz w:val="24"/>
          <w:szCs w:val="24"/>
        </w:rPr>
        <w:t>f ???</w:t>
      </w:r>
      <w:r w:rsidR="00A31E4B" w:rsidRPr="00A31E4B">
        <w:rPr>
          <w:rFonts w:ascii="Times New Roman" w:hAnsi="Times New Roman" w:cs="Times New Roman"/>
          <w:color w:val="FF0000"/>
          <w:sz w:val="24"/>
          <w:szCs w:val="24"/>
        </w:rPr>
        <w:t xml:space="preserve"> </w:t>
      </w:r>
      <w:r w:rsidR="00F24D6B" w:rsidRPr="00F24D6B">
        <w:rPr>
          <w:rFonts w:ascii="Times New Roman" w:hAnsi="Times New Roman" w:cs="Times New Roman"/>
          <w:sz w:val="24"/>
          <w:szCs w:val="24"/>
        </w:rPr>
        <w:t>the changes</w:t>
      </w:r>
      <w:r w:rsidR="00F24D6B">
        <w:rPr>
          <w:rFonts w:ascii="Times New Roman" w:hAnsi="Times New Roman" w:cs="Times New Roman"/>
          <w:sz w:val="24"/>
          <w:szCs w:val="24"/>
        </w:rPr>
        <w:t>. The enriched diets were</w:t>
      </w:r>
      <w:r w:rsidR="00F24D6B" w:rsidRPr="00F24D6B">
        <w:rPr>
          <w:rFonts w:ascii="Times New Roman" w:hAnsi="Times New Roman" w:cs="Times New Roman"/>
          <w:sz w:val="24"/>
          <w:szCs w:val="24"/>
        </w:rPr>
        <w:t xml:space="preserve"> capable of modulating the metabolic responses to </w:t>
      </w:r>
      <w:r w:rsidR="00F24D6B">
        <w:rPr>
          <w:rFonts w:ascii="Times New Roman" w:hAnsi="Times New Roman" w:cs="Times New Roman"/>
          <w:sz w:val="24"/>
          <w:szCs w:val="24"/>
        </w:rPr>
        <w:t>induced inflammation</w:t>
      </w:r>
      <w:r w:rsidR="00F24D6B" w:rsidRPr="00F24D6B">
        <w:rPr>
          <w:rFonts w:ascii="Times New Roman" w:hAnsi="Times New Roman" w:cs="Times New Roman"/>
          <w:sz w:val="24"/>
          <w:szCs w:val="24"/>
        </w:rPr>
        <w:t xml:space="preserve"> </w:t>
      </w:r>
      <w:r w:rsidR="00A31E4B">
        <w:rPr>
          <w:rFonts w:ascii="Times New Roman" w:hAnsi="Times New Roman" w:cs="Times New Roman"/>
          <w:sz w:val="24"/>
          <w:szCs w:val="24"/>
        </w:rPr>
        <w:t xml:space="preserve">would </w:t>
      </w:r>
      <w:r w:rsidR="00F24D6B">
        <w:rPr>
          <w:rFonts w:ascii="Times New Roman" w:hAnsi="Times New Roman" w:cs="Times New Roman"/>
          <w:sz w:val="24"/>
          <w:szCs w:val="24"/>
        </w:rPr>
        <w:t xml:space="preserve">likely </w:t>
      </w:r>
      <w:r w:rsidR="00A31E4B">
        <w:rPr>
          <w:rFonts w:ascii="Times New Roman" w:hAnsi="Times New Roman" w:cs="Times New Roman"/>
          <w:sz w:val="24"/>
          <w:szCs w:val="24"/>
        </w:rPr>
        <w:t xml:space="preserve">in part </w:t>
      </w:r>
      <w:r w:rsidR="00F24D6B">
        <w:rPr>
          <w:rFonts w:ascii="Times New Roman" w:hAnsi="Times New Roman" w:cs="Times New Roman"/>
          <w:sz w:val="24"/>
          <w:szCs w:val="24"/>
        </w:rPr>
        <w:t>via</w:t>
      </w:r>
      <w:r w:rsidR="00F24D6B" w:rsidRPr="00F24D6B">
        <w:rPr>
          <w:rFonts w:ascii="Times New Roman" w:hAnsi="Times New Roman" w:cs="Times New Roman"/>
          <w:sz w:val="24"/>
          <w:szCs w:val="24"/>
        </w:rPr>
        <w:t xml:space="preserve"> </w:t>
      </w:r>
      <w:r w:rsidR="00F24D6B">
        <w:rPr>
          <w:rFonts w:ascii="Times New Roman" w:hAnsi="Times New Roman" w:cs="Times New Roman"/>
          <w:sz w:val="24"/>
          <w:szCs w:val="24"/>
        </w:rPr>
        <w:t xml:space="preserve">microbial composition alterations. </w:t>
      </w:r>
      <w:r w:rsidR="00F24D6B" w:rsidRPr="00F24D6B">
        <w:rPr>
          <w:rFonts w:ascii="Times New Roman" w:hAnsi="Times New Roman" w:cs="Times New Roman"/>
          <w:sz w:val="24"/>
          <w:szCs w:val="24"/>
        </w:rPr>
        <w:t xml:space="preserve">Nrf2 KO mice had lower levels of amino acids (glutamate, phenylalanine, and proline) and </w:t>
      </w:r>
      <w:r w:rsidR="00A31E4B">
        <w:rPr>
          <w:rFonts w:ascii="Times New Roman" w:hAnsi="Times New Roman" w:cs="Times New Roman"/>
          <w:sz w:val="24"/>
          <w:szCs w:val="24"/>
        </w:rPr>
        <w:t>short-chain fatty acid (</w:t>
      </w:r>
      <w:r w:rsidR="00F24D6B" w:rsidRPr="00F24D6B">
        <w:rPr>
          <w:rFonts w:ascii="Times New Roman" w:hAnsi="Times New Roman" w:cs="Times New Roman"/>
          <w:sz w:val="24"/>
          <w:szCs w:val="24"/>
        </w:rPr>
        <w:t>SCFA</w:t>
      </w:r>
      <w:r w:rsidR="00A31E4B">
        <w:rPr>
          <w:rFonts w:ascii="Times New Roman" w:hAnsi="Times New Roman" w:cs="Times New Roman"/>
          <w:sz w:val="24"/>
          <w:szCs w:val="24"/>
        </w:rPr>
        <w:t>)</w:t>
      </w:r>
      <w:r w:rsidR="00F24D6B" w:rsidRPr="00F24D6B">
        <w:rPr>
          <w:rFonts w:ascii="Times New Roman" w:hAnsi="Times New Roman" w:cs="Times New Roman"/>
          <w:sz w:val="24"/>
          <w:szCs w:val="24"/>
        </w:rPr>
        <w:t xml:space="preserve">, and higher levels of secondary bile acids (shown by DCA, LCA, and MCA) </w:t>
      </w:r>
      <w:r w:rsidR="00F24D6B">
        <w:rPr>
          <w:rFonts w:ascii="Times New Roman" w:hAnsi="Times New Roman" w:cs="Times New Roman"/>
          <w:sz w:val="24"/>
          <w:szCs w:val="24"/>
        </w:rPr>
        <w:t>compared to</w:t>
      </w:r>
      <w:r w:rsidR="00F24D6B" w:rsidRPr="00F24D6B">
        <w:rPr>
          <w:rFonts w:ascii="Times New Roman" w:hAnsi="Times New Roman" w:cs="Times New Roman"/>
          <w:sz w:val="24"/>
          <w:szCs w:val="24"/>
        </w:rPr>
        <w:t xml:space="preserve"> WT mice</w:t>
      </w:r>
      <w:r w:rsidR="00A31E4B">
        <w:rPr>
          <w:rFonts w:ascii="Times New Roman" w:hAnsi="Times New Roman" w:cs="Times New Roman"/>
          <w:sz w:val="24"/>
          <w:szCs w:val="24"/>
        </w:rPr>
        <w:t>.</w:t>
      </w:r>
    </w:p>
    <w:p w14:paraId="7D9B9C12" w14:textId="7E87E57F" w:rsidR="00A31E4B" w:rsidRPr="00A31E4B" w:rsidRDefault="00A31E4B" w:rsidP="00851EF1">
      <w:pPr>
        <w:rPr>
          <w:color w:val="FF0000"/>
        </w:rPr>
      </w:pPr>
      <w:r w:rsidRPr="00A31E4B">
        <w:rPr>
          <w:rFonts w:ascii="Times New Roman" w:hAnsi="Times New Roman" w:cs="Times New Roman"/>
          <w:color w:val="FF0000"/>
          <w:sz w:val="24"/>
          <w:szCs w:val="24"/>
        </w:rPr>
        <w:t>Taken together, our current study suggests that the phenotypic expression of Nrf2 would impact the microbiota and metabolic reprogramming induced by DSS-mediated inflammation and dietary feeding of cranberry extract and PEITC which could contribute to health of human gut.</w:t>
      </w:r>
    </w:p>
    <w:p w14:paraId="089D1732" w14:textId="77777777" w:rsidR="005B18B6" w:rsidRDefault="005B18B6">
      <w:pPr>
        <w:rPr>
          <w:rFonts w:asciiTheme="majorHAnsi" w:eastAsiaTheme="majorEastAsia" w:hAnsiTheme="majorHAnsi" w:cstheme="majorBidi"/>
          <w:color w:val="2F5496" w:themeColor="accent1" w:themeShade="BF"/>
          <w:sz w:val="32"/>
          <w:szCs w:val="32"/>
        </w:rPr>
      </w:pPr>
      <w:bookmarkStart w:id="6" w:name="_Toc141698516"/>
      <w:r>
        <w:br w:type="page"/>
      </w:r>
    </w:p>
    <w:p w14:paraId="2D6C5568" w14:textId="3C00DFF9" w:rsidR="00AB6127" w:rsidRPr="005B18B6" w:rsidRDefault="00AB6127" w:rsidP="00A43D9D">
      <w:pPr>
        <w:pStyle w:val="Heading1"/>
        <w:rPr>
          <w:color w:val="000000" w:themeColor="text1"/>
        </w:rPr>
      </w:pPr>
      <w:r w:rsidRPr="005B18B6">
        <w:rPr>
          <w:color w:val="000000" w:themeColor="text1"/>
        </w:rPr>
        <w:lastRenderedPageBreak/>
        <w:t>1 Introduction</w:t>
      </w:r>
      <w:bookmarkEnd w:id="2"/>
      <w:bookmarkEnd w:id="6"/>
    </w:p>
    <w:p w14:paraId="29806264" w14:textId="2DA3389B" w:rsidR="00137FBE"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db-id="p5x02z22jstaavezs2optfptvxdv9padpft5"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energy and enhancing </w:t>
      </w:r>
      <w:r w:rsidR="005415BE">
        <w:rPr>
          <w:rFonts w:ascii="Times New Roman" w:hAnsi="Times New Roman" w:cs="Times New Roman"/>
          <w:sz w:val="24"/>
          <w:szCs w:val="24"/>
        </w:rPr>
        <w:t xml:space="preserve">the </w:t>
      </w:r>
      <w:r w:rsidRPr="00137FBE">
        <w:rPr>
          <w:rFonts w:ascii="Times New Roman" w:hAnsi="Times New Roman" w:cs="Times New Roman"/>
          <w:sz w:val="24"/>
          <w:szCs w:val="24"/>
        </w:rPr>
        <w:t xml:space="preserve">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r w:rsidR="00D671BA">
        <w:rPr>
          <w:rFonts w:ascii="Times New Roman" w:hAnsi="Times New Roman" w:cs="Times New Roman"/>
          <w:sz w:val="24"/>
          <w:szCs w:val="24"/>
        </w:rPr>
        <w:t xml:space="preserve">For </w:t>
      </w:r>
      <w:r w:rsidR="005415BE">
        <w:rPr>
          <w:rFonts w:ascii="Times New Roman" w:hAnsi="Times New Roman" w:cs="Times New Roman"/>
          <w:sz w:val="24"/>
          <w:szCs w:val="24"/>
        </w:rPr>
        <w:t>instance</w:t>
      </w:r>
      <w:r w:rsidRPr="00137FBE">
        <w:rPr>
          <w:rFonts w:ascii="Times New Roman" w:hAnsi="Times New Roman" w:cs="Times New Roman"/>
          <w:sz w:val="24"/>
          <w:szCs w:val="24"/>
        </w:rPr>
        <w:t xml:space="preserve">, gut bacteria </w:t>
      </w:r>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 xml:space="preserve">utyricicoccus </w:t>
      </w:r>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r w:rsidRPr="00137FBE">
        <w:rPr>
          <w:rFonts w:ascii="Times New Roman" w:hAnsi="Times New Roman" w:cs="Times New Roman"/>
          <w:sz w:val="24"/>
          <w:szCs w:val="24"/>
        </w:rPr>
        <w:t xml:space="preserve"> and </w:t>
      </w:r>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 xml:space="preserve">utyricicoccus </w:t>
      </w:r>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r w:rsidRPr="00137FBE">
        <w:rPr>
          <w:rFonts w:ascii="Times New Roman" w:hAnsi="Times New Roman" w:cs="Times New Roman"/>
          <w:sz w:val="24"/>
          <w:szCs w:val="24"/>
        </w:rPr>
        <w:t xml:space="preserve"> produce butyrate, an essential metabolite for human </w:t>
      </w:r>
      <w:r w:rsidR="005415BE">
        <w:rPr>
          <w:rFonts w:ascii="Times New Roman" w:hAnsi="Times New Roman" w:cs="Times New Roman"/>
          <w:sz w:val="24"/>
          <w:szCs w:val="24"/>
        </w:rPr>
        <w:t>gastrointestinal (</w:t>
      </w:r>
      <w:r w:rsidRPr="00137FBE">
        <w:rPr>
          <w:rFonts w:ascii="Times New Roman" w:hAnsi="Times New Roman" w:cs="Times New Roman"/>
          <w:sz w:val="24"/>
          <w:szCs w:val="24"/>
        </w:rPr>
        <w:t>GI</w:t>
      </w:r>
      <w:r w:rsidR="005415BE">
        <w:rPr>
          <w:rFonts w:ascii="Times New Roman" w:hAnsi="Times New Roman" w:cs="Times New Roman"/>
          <w:sz w:val="24"/>
          <w:szCs w:val="24"/>
        </w:rPr>
        <w:t>)</w:t>
      </w:r>
      <w:r w:rsidRPr="00137FBE">
        <w:rPr>
          <w:rFonts w:ascii="Times New Roman" w:hAnsi="Times New Roman" w:cs="Times New Roman"/>
          <w:sz w:val="24"/>
          <w:szCs w:val="24"/>
        </w:rPr>
        <w:t xml:space="preserve"> homeostasis and disease</w:t>
      </w:r>
      <w:r w:rsidR="005415BE">
        <w:rPr>
          <w:rFonts w:ascii="Times New Roman" w:hAnsi="Times New Roman" w:cs="Times New Roman"/>
          <w:sz w:val="24"/>
          <w:szCs w:val="24"/>
        </w:rPr>
        <w:t>s</w:t>
      </w:r>
      <w:r w:rsidRPr="00137FBE">
        <w:rPr>
          <w:rFonts w:ascii="Times New Roman" w:hAnsi="Times New Roman" w:cs="Times New Roman"/>
          <w:sz w:val="24"/>
          <w:szCs w:val="24"/>
        </w:rPr>
        <w:t xml:space="preserv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db-id="p5x02z22jstaavezs2optfptvxdv9padpft5"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bifidobacterium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w:t>
      </w:r>
      <w:r w:rsidR="00EE2525">
        <w:rPr>
          <w:rFonts w:ascii="Times New Roman" w:hAnsi="Times New Roman" w:cs="Times New Roman"/>
          <w:sz w:val="24"/>
          <w:szCs w:val="24"/>
        </w:rPr>
        <w:t>or</w:t>
      </w:r>
      <w:r w:rsidR="00BE252A">
        <w:rPr>
          <w:rFonts w:ascii="Times New Roman" w:hAnsi="Times New Roman" w:cs="Times New Roman"/>
          <w:sz w:val="24"/>
          <w:szCs w:val="24"/>
        </w:rPr>
        <w:t xml:space="preserve"> high fiber diet</w:t>
      </w:r>
      <w:r w:rsidR="00EE2525">
        <w:rPr>
          <w:rFonts w:ascii="Times New Roman" w:hAnsi="Times New Roman" w:cs="Times New Roman"/>
          <w:sz w:val="24"/>
          <w:szCs w:val="24"/>
        </w:rPr>
        <w:t>,</w:t>
      </w:r>
      <w:r w:rsidRPr="00137FBE">
        <w:rPr>
          <w:rFonts w:ascii="Times New Roman" w:hAnsi="Times New Roman" w:cs="Times New Roman"/>
          <w:sz w:val="24"/>
          <w:szCs w:val="24"/>
        </w:rPr>
        <w:t xml:space="preserve">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 </w:instrText>
      </w:r>
      <w:r w:rsidR="008D6B9D">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EN.CITE.DATA </w:instrText>
      </w:r>
      <w:r w:rsidR="008D6B9D">
        <w:rPr>
          <w:rFonts w:ascii="Times New Roman" w:hAnsi="Times New Roman" w:cs="Times New Roman"/>
          <w:sz w:val="24"/>
          <w:szCs w:val="24"/>
        </w:rPr>
      </w:r>
      <w:r w:rsidR="008D6B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8D6B9D">
        <w:rPr>
          <w:rFonts w:ascii="Times New Roman" w:hAnsi="Times New Roman" w:cs="Times New Roman"/>
          <w:noProof/>
          <w:sz w:val="24"/>
          <w:szCs w:val="24"/>
        </w:rPr>
        <w:t>[13-21]</w:t>
      </w:r>
      <w:r w:rsidR="00875C4B">
        <w:rPr>
          <w:rFonts w:ascii="Times New Roman" w:hAnsi="Times New Roman" w:cs="Times New Roman"/>
          <w:sz w:val="24"/>
          <w:szCs w:val="24"/>
        </w:rPr>
        <w:fldChar w:fldCharType="end"/>
      </w:r>
      <w:r w:rsidR="00E713A5">
        <w:rPr>
          <w:rFonts w:ascii="Times New Roman" w:hAnsi="Times New Roman" w:cs="Times New Roman"/>
          <w:sz w:val="24"/>
          <w:szCs w:val="24"/>
        </w:rPr>
        <w:t>.</w:t>
      </w:r>
      <w:r w:rsidR="004D47A7">
        <w:rPr>
          <w:rFonts w:ascii="Times New Roman" w:hAnsi="Times New Roman" w:cs="Times New Roman"/>
          <w:sz w:val="24"/>
          <w:szCs w:val="24"/>
        </w:rPr>
        <w:t xml:space="preserve"> </w:t>
      </w:r>
      <w:r w:rsidR="00E713A5">
        <w:rPr>
          <w:rFonts w:ascii="Times New Roman" w:hAnsi="Times New Roman" w:cs="Times New Roman"/>
          <w:sz w:val="24"/>
          <w:szCs w:val="24"/>
        </w:rPr>
        <w:t>In addition, research suggest that h</w:t>
      </w:r>
      <w:r w:rsidR="00E713A5" w:rsidRPr="00137FBE">
        <w:rPr>
          <w:rFonts w:ascii="Times New Roman" w:hAnsi="Times New Roman" w:cs="Times New Roman"/>
          <w:sz w:val="24"/>
          <w:szCs w:val="24"/>
        </w:rPr>
        <w:t xml:space="preserve">ost genotype may influence the human gut microbiota, </w:t>
      </w:r>
      <w:r w:rsidR="00E713A5">
        <w:rPr>
          <w:rFonts w:ascii="Times New Roman" w:hAnsi="Times New Roman" w:cs="Times New Roman"/>
          <w:sz w:val="24"/>
          <w:szCs w:val="24"/>
        </w:rPr>
        <w:t xml:space="preserve">especially </w:t>
      </w:r>
      <w:r w:rsidR="004D47A7">
        <w:rPr>
          <w:rFonts w:ascii="Times New Roman" w:hAnsi="Times New Roman" w:cs="Times New Roman"/>
          <w:sz w:val="24"/>
          <w:szCs w:val="24"/>
        </w:rPr>
        <w:t xml:space="preserve">during </w:t>
      </w:r>
      <w:r w:rsidR="00E713A5">
        <w:rPr>
          <w:rFonts w:ascii="Times New Roman" w:hAnsi="Times New Roman" w:cs="Times New Roman"/>
          <w:sz w:val="24"/>
          <w:szCs w:val="24"/>
        </w:rPr>
        <w:t xml:space="preserve">the infant period </w: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713A5">
        <w:rPr>
          <w:rFonts w:ascii="Times New Roman" w:hAnsi="Times New Roman" w:cs="Times New Roman"/>
          <w:sz w:val="24"/>
          <w:szCs w:val="24"/>
        </w:rPr>
      </w:r>
      <w:r w:rsidR="00E713A5">
        <w:rPr>
          <w:rFonts w:ascii="Times New Roman" w:hAnsi="Times New Roman" w:cs="Times New Roman"/>
          <w:sz w:val="24"/>
          <w:szCs w:val="24"/>
        </w:rPr>
        <w:fldChar w:fldCharType="separate"/>
      </w:r>
      <w:r w:rsidR="00E713A5">
        <w:rPr>
          <w:rFonts w:ascii="Times New Roman" w:hAnsi="Times New Roman" w:cs="Times New Roman"/>
          <w:noProof/>
          <w:sz w:val="24"/>
          <w:szCs w:val="24"/>
        </w:rPr>
        <w:t>[22, 23]</w:t>
      </w:r>
      <w:r w:rsidR="00E713A5">
        <w:rPr>
          <w:rFonts w:ascii="Times New Roman" w:hAnsi="Times New Roman" w:cs="Times New Roman"/>
          <w:sz w:val="24"/>
          <w:szCs w:val="24"/>
        </w:rPr>
        <w:fldChar w:fldCharType="end"/>
      </w:r>
      <w:r w:rsidR="00E713A5">
        <w:rPr>
          <w:rFonts w:ascii="Times New Roman" w:hAnsi="Times New Roman" w:cs="Times New Roman"/>
          <w:sz w:val="24"/>
          <w:szCs w:val="24"/>
        </w:rPr>
        <w:t xml:space="preserve">. The combination of host genotype, gut microbiota, as well as </w:t>
      </w:r>
      <w:r w:rsidR="00E713A5" w:rsidRPr="00BD37C4">
        <w:rPr>
          <w:rFonts w:ascii="Times New Roman" w:hAnsi="Times New Roman" w:cs="Times New Roman"/>
          <w:sz w:val="24"/>
          <w:szCs w:val="24"/>
        </w:rPr>
        <w:t>postnatal</w:t>
      </w:r>
      <w:r w:rsidR="00E713A5">
        <w:rPr>
          <w:rFonts w:ascii="Times New Roman" w:hAnsi="Times New Roman" w:cs="Times New Roman"/>
          <w:sz w:val="24"/>
          <w:szCs w:val="24"/>
        </w:rPr>
        <w:t xml:space="preserve"> </w:t>
      </w:r>
      <w:r w:rsidR="00E713A5">
        <w:rPr>
          <w:rFonts w:ascii="Times New Roman" w:hAnsi="Times New Roman" w:cs="Times New Roman"/>
          <w:sz w:val="24"/>
          <w:szCs w:val="24"/>
          <w:lang w:eastAsia="zh-CN"/>
        </w:rPr>
        <w:t xml:space="preserve">factors such as antibiotic usage, dietary pattern and environmental microbes shows significant influence on human gut development and homeostasis </w:t>
      </w:r>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 </w:instrText>
      </w:r>
      <w:r w:rsidR="00D14EB8">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EN.CITE.DATA </w:instrText>
      </w:r>
      <w:r w:rsidR="00D14EB8">
        <w:rPr>
          <w:rFonts w:ascii="Times New Roman" w:hAnsi="Times New Roman" w:cs="Times New Roman"/>
          <w:sz w:val="24"/>
          <w:szCs w:val="24"/>
          <w:lang w:eastAsia="zh-CN"/>
        </w:rPr>
      </w:r>
      <w:r w:rsidR="00D14EB8">
        <w:rPr>
          <w:rFonts w:ascii="Times New Roman" w:hAnsi="Times New Roman" w:cs="Times New Roman"/>
          <w:sz w:val="24"/>
          <w:szCs w:val="24"/>
          <w:lang w:eastAsia="zh-CN"/>
        </w:rPr>
        <w:fldChar w:fldCharType="end"/>
      </w:r>
      <w:r w:rsidR="00E713A5">
        <w:rPr>
          <w:rFonts w:ascii="Times New Roman" w:hAnsi="Times New Roman" w:cs="Times New Roman"/>
          <w:sz w:val="24"/>
          <w:szCs w:val="24"/>
          <w:lang w:eastAsia="zh-CN"/>
        </w:rPr>
      </w:r>
      <w:r w:rsidR="00E713A5">
        <w:rPr>
          <w:rFonts w:ascii="Times New Roman" w:hAnsi="Times New Roman" w:cs="Times New Roman"/>
          <w:sz w:val="24"/>
          <w:szCs w:val="24"/>
          <w:lang w:eastAsia="zh-CN"/>
        </w:rPr>
        <w:fldChar w:fldCharType="separate"/>
      </w:r>
      <w:r w:rsidR="00D14EB8">
        <w:rPr>
          <w:rFonts w:ascii="Times New Roman" w:hAnsi="Times New Roman" w:cs="Times New Roman"/>
          <w:noProof/>
          <w:sz w:val="24"/>
          <w:szCs w:val="24"/>
          <w:lang w:eastAsia="zh-CN"/>
        </w:rPr>
        <w:t>[24, 25]</w:t>
      </w:r>
      <w:r w:rsidR="00E713A5">
        <w:rPr>
          <w:rFonts w:ascii="Times New Roman" w:hAnsi="Times New Roman" w:cs="Times New Roman"/>
          <w:sz w:val="24"/>
          <w:szCs w:val="24"/>
          <w:lang w:eastAsia="zh-CN"/>
        </w:rPr>
        <w:fldChar w:fldCharType="end"/>
      </w:r>
      <w:r w:rsidR="00E713A5">
        <w:rPr>
          <w:rFonts w:ascii="Times New Roman" w:hAnsi="Times New Roman" w:cs="Times New Roman"/>
          <w:sz w:val="24"/>
          <w:szCs w:val="24"/>
        </w:rPr>
        <w:t>. Hence,</w:t>
      </w:r>
      <w:r w:rsidR="00E713A5" w:rsidRPr="00137FBE">
        <w:rPr>
          <w:rFonts w:ascii="Times New Roman" w:hAnsi="Times New Roman" w:cs="Times New Roman"/>
          <w:sz w:val="24"/>
          <w:szCs w:val="24"/>
        </w:rPr>
        <w:t xml:space="preserve"> the underlying mechanism of </w:t>
      </w:r>
      <w:r w:rsidR="00E713A5">
        <w:rPr>
          <w:rFonts w:ascii="Times New Roman" w:hAnsi="Times New Roman" w:cs="Times New Roman"/>
          <w:sz w:val="24"/>
          <w:szCs w:val="24"/>
        </w:rPr>
        <w:t>such microbiota-host crosstalk is crucial yet remains poorly understood.</w:t>
      </w:r>
    </w:p>
    <w:p w14:paraId="10C9051E" w14:textId="2EC39E86" w:rsidR="004069FA" w:rsidRPr="004069FA" w:rsidRDefault="00137FBE" w:rsidP="00137FBE">
      <w:pPr>
        <w:rPr>
          <w:rFonts w:ascii="Times New Roman" w:hAnsi="Times New Roman" w:cs="Times New Roman"/>
          <w:color w:val="FF0000"/>
          <w:sz w:val="24"/>
          <w:szCs w:val="24"/>
        </w:rPr>
      </w:pPr>
      <w:r w:rsidRPr="00137FBE">
        <w:rPr>
          <w:rFonts w:ascii="Times New Roman" w:hAnsi="Times New Roman" w:cs="Times New Roman"/>
          <w:sz w:val="24"/>
          <w:szCs w:val="24"/>
        </w:rPr>
        <w:t xml:space="preserve">Gut microbiome composition determines how efficiently food is processed into </w:t>
      </w:r>
      <w:r w:rsidR="004069FA">
        <w:rPr>
          <w:rFonts w:ascii="Times New Roman" w:hAnsi="Times New Roman" w:cs="Times New Roman"/>
          <w:sz w:val="24"/>
          <w:szCs w:val="24"/>
        </w:rPr>
        <w:t xml:space="preserve">nutrients and </w:t>
      </w:r>
      <w:r w:rsidRPr="00137FBE">
        <w:rPr>
          <w:rFonts w:ascii="Times New Roman" w:hAnsi="Times New Roman" w:cs="Times New Roman"/>
          <w:sz w:val="24"/>
          <w:szCs w:val="24"/>
        </w:rPr>
        <w:t>metabolites such as amino acids, bile acids and short-chain fatty acids</w:t>
      </w:r>
      <w:r w:rsidR="004069FA">
        <w:rPr>
          <w:rFonts w:ascii="Times New Roman" w:hAnsi="Times New Roman" w:cs="Times New Roman"/>
          <w:sz w:val="24"/>
          <w:szCs w:val="24"/>
        </w:rPr>
        <w:t xml:space="preserve"> (SCFA)</w:t>
      </w:r>
      <w:r w:rsidRPr="00137FBE">
        <w:rPr>
          <w:rFonts w:ascii="Times New Roman" w:hAnsi="Times New Roman" w:cs="Times New Roman"/>
          <w:sz w:val="24"/>
          <w:szCs w:val="24"/>
        </w:rPr>
        <w:t xml:space="preserve">.  </w:t>
      </w:r>
      <w:r w:rsidR="004069FA" w:rsidRPr="004069FA">
        <w:rPr>
          <w:rFonts w:ascii="Times New Roman" w:hAnsi="Times New Roman" w:cs="Times New Roman"/>
          <w:color w:val="FF0000"/>
          <w:sz w:val="24"/>
          <w:szCs w:val="24"/>
        </w:rPr>
        <w:t>Please expand this paragraph on metabolomes in the gut and Nrf2’s functions as antioxidative stress and anti-inflammatory…</w:t>
      </w:r>
      <w:r w:rsidR="00294897">
        <w:rPr>
          <w:rFonts w:ascii="Times New Roman" w:hAnsi="Times New Roman" w:cs="Times New Roman"/>
          <w:color w:val="FF0000"/>
          <w:sz w:val="24"/>
          <w:szCs w:val="24"/>
        </w:rPr>
        <w:t>..</w:t>
      </w:r>
      <w:r w:rsidR="00294897" w:rsidRPr="00294897">
        <w:rPr>
          <w:rFonts w:ascii="Times New Roman" w:hAnsi="Times New Roman" w:cs="Times New Roman"/>
          <w:color w:val="FF0000"/>
          <w:sz w:val="24"/>
          <w:szCs w:val="24"/>
        </w:rPr>
        <w:t>- some of our published Nrf2 KO mice in the gut in inflammation and cancer - DSS and AOM-DSS model…</w:t>
      </w:r>
      <w:r w:rsidR="004069FA" w:rsidRPr="004069FA">
        <w:rPr>
          <w:rFonts w:ascii="Times New Roman" w:hAnsi="Times New Roman" w:cs="Times New Roman"/>
          <w:color w:val="FF0000"/>
          <w:sz w:val="24"/>
          <w:szCs w:val="24"/>
        </w:rPr>
        <w:t>.</w:t>
      </w:r>
    </w:p>
    <w:p w14:paraId="4D947F55" w14:textId="77777777" w:rsidR="004069FA" w:rsidRDefault="004069FA" w:rsidP="00137FBE">
      <w:pPr>
        <w:rPr>
          <w:rFonts w:ascii="Times New Roman" w:hAnsi="Times New Roman" w:cs="Times New Roman"/>
          <w:sz w:val="24"/>
          <w:szCs w:val="24"/>
        </w:rPr>
      </w:pPr>
    </w:p>
    <w:p w14:paraId="301541A3" w14:textId="2104722B"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w:t>
      </w:r>
      <w:r w:rsidR="001B27C5">
        <w:rPr>
          <w:rFonts w:ascii="Times New Roman" w:hAnsi="Times New Roman" w:cs="Times New Roman"/>
          <w:sz w:val="24"/>
          <w:szCs w:val="24"/>
        </w:rPr>
        <w:t xml:space="preserve">current </w:t>
      </w:r>
      <w:r w:rsidRPr="00137FBE">
        <w:rPr>
          <w:rFonts w:ascii="Times New Roman" w:hAnsi="Times New Roman" w:cs="Times New Roman"/>
          <w:sz w:val="24"/>
          <w:szCs w:val="24"/>
        </w:rPr>
        <w:t xml:space="preserve">study we </w:t>
      </w:r>
      <w:r w:rsidR="001B27C5">
        <w:rPr>
          <w:rFonts w:ascii="Times New Roman" w:hAnsi="Times New Roman" w:cs="Times New Roman"/>
          <w:sz w:val="24"/>
          <w:szCs w:val="24"/>
        </w:rPr>
        <w:t xml:space="preserve">utilized </w:t>
      </w:r>
      <w:r w:rsidRPr="00137FBE">
        <w:rPr>
          <w:rFonts w:ascii="Times New Roman" w:hAnsi="Times New Roman" w:cs="Times New Roman"/>
          <w:sz w:val="24"/>
          <w:szCs w:val="24"/>
        </w:rPr>
        <w:t>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 xml:space="preserve">type (WT) and Nrf2 gene knockout (KO) to test diets to which either cranberry or phenethyl isothiocyanate (PEITC) were added since both have been shown to boost the production of </w:t>
      </w:r>
      <w:r w:rsidR="001B27C5">
        <w:rPr>
          <w:rFonts w:ascii="Times New Roman" w:hAnsi="Times New Roman" w:cs="Times New Roman"/>
          <w:sz w:val="24"/>
          <w:szCs w:val="24"/>
        </w:rPr>
        <w:t xml:space="preserve">some of </w:t>
      </w:r>
      <w:r w:rsidRPr="00137FBE">
        <w:rPr>
          <w:rFonts w:ascii="Times New Roman" w:hAnsi="Times New Roman" w:cs="Times New Roman"/>
          <w:sz w:val="24"/>
          <w:szCs w:val="24"/>
        </w:rPr>
        <w:t>the</w:t>
      </w:r>
      <w:r w:rsidR="001B27C5">
        <w:rPr>
          <w:rFonts w:ascii="Times New Roman" w:hAnsi="Times New Roman" w:cs="Times New Roman"/>
          <w:sz w:val="24"/>
          <w:szCs w:val="24"/>
        </w:rPr>
        <w:t xml:space="preserve"> gut </w:t>
      </w:r>
      <w:r w:rsidRPr="00137FBE">
        <w:rPr>
          <w:rFonts w:ascii="Times New Roman" w:hAnsi="Times New Roman" w:cs="Times New Roman"/>
          <w:sz w:val="24"/>
          <w:szCs w:val="24"/>
        </w:rPr>
        <w:t xml:space="preserve">metabolites.  </w:t>
      </w:r>
      <w:r w:rsidRPr="001B27C5">
        <w:rPr>
          <w:rFonts w:ascii="Times New Roman" w:hAnsi="Times New Roman" w:cs="Times New Roman"/>
          <w:color w:val="FF0000"/>
          <w:sz w:val="24"/>
          <w:szCs w:val="24"/>
        </w:rPr>
        <w:t>Possible health benefits of these food additives include cancer prevention and activation of Nrf2 pathway, a master regulator of oxidative stress and inflammation.</w:t>
      </w:r>
      <w:r w:rsidR="00BB4449" w:rsidRPr="001B27C5">
        <w:rPr>
          <w:rFonts w:ascii="Times New Roman" w:hAnsi="Times New Roman" w:cs="Times New Roman"/>
          <w:color w:val="FF0000"/>
          <w:sz w:val="24"/>
          <w:szCs w:val="24"/>
        </w:rPr>
        <w:t xml:space="preserve"> </w:t>
      </w:r>
      <w:r w:rsidR="00BB4449" w:rsidRPr="00B764A5">
        <w:rPr>
          <w:rFonts w:ascii="Times New Roman" w:hAnsi="Times New Roman" w:cs="Times New Roman"/>
          <w:sz w:val="24"/>
          <w:szCs w:val="24"/>
        </w:rPr>
        <w:t xml:space="preserve">PEITC </w:t>
      </w:r>
      <w:r w:rsidR="00155E0C">
        <w:rPr>
          <w:rFonts w:ascii="Times New Roman" w:hAnsi="Times New Roman" w:cs="Times New Roman"/>
          <w:sz w:val="24"/>
          <w:szCs w:val="24"/>
        </w:rPr>
        <w:t xml:space="preserve">has </w:t>
      </w:r>
      <w:r w:rsidR="00BB4449" w:rsidRPr="00B764A5">
        <w:rPr>
          <w:rFonts w:ascii="Times New Roman" w:hAnsi="Times New Roman" w:cs="Times New Roman"/>
          <w:sz w:val="24"/>
          <w:szCs w:val="24"/>
        </w:rPr>
        <w:t xml:space="preserve">been reported to inhibit colon inflammation </w:t>
      </w:r>
      <w:r w:rsidR="00BB4449">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D14EB8">
        <w:rPr>
          <w:rFonts w:ascii="Times New Roman" w:hAnsi="Times New Roman" w:cs="Times New Roman"/>
          <w:noProof/>
          <w:sz w:val="24"/>
          <w:szCs w:val="24"/>
        </w:rPr>
        <w:t>[26, 27]</w:t>
      </w:r>
      <w:r w:rsidR="00BB4449">
        <w:rPr>
          <w:rFonts w:ascii="Times New Roman" w:hAnsi="Times New Roman" w:cs="Times New Roman"/>
          <w:sz w:val="24"/>
          <w:szCs w:val="24"/>
        </w:rPr>
        <w:fldChar w:fldCharType="end"/>
      </w:r>
      <w:r w:rsidR="00BB4449" w:rsidRPr="00B764A5">
        <w:rPr>
          <w:rFonts w:ascii="Times New Roman" w:hAnsi="Times New Roman" w:cs="Times New Roman"/>
          <w:sz w:val="24"/>
          <w:szCs w:val="24"/>
        </w:rPr>
        <w:t xml:space="preserve"> </w:t>
      </w:r>
      <w:r w:rsidR="00BB4449">
        <w:rPr>
          <w:rFonts w:ascii="Times New Roman" w:hAnsi="Times New Roman" w:cs="Times New Roman"/>
          <w:sz w:val="24"/>
          <w:szCs w:val="24"/>
        </w:rPr>
        <w:t>but this effect could have been mediated by microbiome</w:t>
      </w:r>
      <w:r w:rsidR="00BB4449" w:rsidRPr="00B764A5">
        <w:rPr>
          <w:rFonts w:ascii="Times New Roman" w:hAnsi="Times New Roman" w:cs="Times New Roman"/>
          <w:sz w:val="24"/>
          <w:szCs w:val="24"/>
        </w:rPr>
        <w:t xml:space="preserve">. </w:t>
      </w:r>
    </w:p>
    <w:p w14:paraId="104308F0" w14:textId="77777777" w:rsidR="00776853" w:rsidRDefault="00776853" w:rsidP="00A43D9D">
      <w:pPr>
        <w:pStyle w:val="Heading1"/>
      </w:pPr>
      <w:bookmarkStart w:id="7" w:name="_Toc128143905"/>
      <w:bookmarkStart w:id="8" w:name="_Toc141698517"/>
    </w:p>
    <w:p w14:paraId="3A83CF4D" w14:textId="08D28B9F" w:rsidR="00AB6127" w:rsidRPr="00776853" w:rsidRDefault="00A43D9D" w:rsidP="00A43D9D">
      <w:pPr>
        <w:pStyle w:val="Heading1"/>
        <w:rPr>
          <w:b/>
          <w:bCs/>
          <w:color w:val="000000" w:themeColor="text1"/>
        </w:rPr>
      </w:pPr>
      <w:r w:rsidRPr="00776853">
        <w:rPr>
          <w:b/>
          <w:bCs/>
          <w:color w:val="000000" w:themeColor="text1"/>
        </w:rPr>
        <w:t xml:space="preserve">2. </w:t>
      </w:r>
      <w:r w:rsidR="00AB6127" w:rsidRPr="00776853">
        <w:rPr>
          <w:b/>
          <w:bCs/>
          <w:color w:val="000000" w:themeColor="text1"/>
        </w:rPr>
        <w:t xml:space="preserve"> Materials and Methods</w:t>
      </w:r>
      <w:bookmarkEnd w:id="7"/>
      <w:bookmarkEnd w:id="8"/>
    </w:p>
    <w:p w14:paraId="6DB48294" w14:textId="400551DD" w:rsidR="00AB6127" w:rsidRPr="005816EF" w:rsidRDefault="00541DBD" w:rsidP="00A43D9D">
      <w:pPr>
        <w:pStyle w:val="Heading2"/>
        <w:rPr>
          <w:i/>
          <w:iCs/>
          <w:color w:val="000000" w:themeColor="text1"/>
          <w:u w:val="single"/>
        </w:rPr>
      </w:pPr>
      <w:bookmarkStart w:id="9" w:name="_Toc141698518"/>
      <w:r w:rsidRPr="005816EF">
        <w:rPr>
          <w:i/>
          <w:iCs/>
          <w:color w:val="000000" w:themeColor="text1"/>
          <w:u w:val="single"/>
        </w:rPr>
        <w:t xml:space="preserve">2.1 </w:t>
      </w:r>
      <w:r w:rsidR="00A14B05" w:rsidRPr="005816EF">
        <w:rPr>
          <w:i/>
          <w:iCs/>
          <w:color w:val="000000" w:themeColor="text1"/>
          <w:u w:val="single"/>
        </w:rPr>
        <w:t xml:space="preserve">Animals and Study </w:t>
      </w:r>
      <w:r w:rsidRPr="005816EF">
        <w:rPr>
          <w:i/>
          <w:iCs/>
          <w:color w:val="000000" w:themeColor="text1"/>
          <w:u w:val="single"/>
        </w:rPr>
        <w:t>Design</w:t>
      </w:r>
      <w:bookmarkEnd w:id="9"/>
    </w:p>
    <w:p w14:paraId="3F3CD6B6" w14:textId="4CE2BB8E"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TnVtPjIxOTwvUmVjTnVtPjxEaXNwbGF5VGV4dD5bMjgsIDI5XTwvRGlzcGxheVRleHQ+PHJlY29y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PEVuZE5vdGU+PENpdGU+PEF1dGhvcj5TaGVuPC9BdXRob3I+PFllYXI+MjAwNjwvWWVhcj48UmVj
TnVtPjIxOTwvUmVjTnVtPjxEaXNwbGF5VGV4dD5bMjgsIDI5XTwvRGlzcGxheVRleHQ+PHJlY29y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3E6FFB">
        <w:rPr>
          <w:rFonts w:ascii="Times New Roman" w:hAnsi="Times New Roman" w:cs="Times New Roman"/>
          <w:sz w:val="24"/>
          <w:szCs w:val="24"/>
        </w:rPr>
      </w:r>
      <w:r w:rsidR="003E6FFB">
        <w:rPr>
          <w:rFonts w:ascii="Times New Roman" w:hAnsi="Times New Roman" w:cs="Times New Roman"/>
          <w:sz w:val="24"/>
          <w:szCs w:val="24"/>
        </w:rPr>
        <w:fldChar w:fldCharType="separate"/>
      </w:r>
      <w:r w:rsidR="00D14EB8">
        <w:rPr>
          <w:rFonts w:ascii="Times New Roman" w:hAnsi="Times New Roman" w:cs="Times New Roman"/>
          <w:noProof/>
          <w:sz w:val="24"/>
          <w:szCs w:val="24"/>
        </w:rPr>
        <w:t>[28, 29]</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r w:rsidR="001F3AAD">
        <w:rPr>
          <w:rFonts w:ascii="Times New Roman" w:hAnsi="Times New Roman" w:cs="Times New Roman"/>
          <w:sz w:val="24"/>
          <w:szCs w:val="24"/>
        </w:rPr>
        <w:t xml:space="preserve"> </w:t>
      </w: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0CAB5AE6"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lastRenderedPageBreak/>
        <w:t>In the first experiment</w:t>
      </w:r>
      <w:r w:rsidR="000F3EF3">
        <w:rPr>
          <w:rFonts w:ascii="Times New Roman" w:hAnsi="Times New Roman" w:cs="Times New Roman"/>
          <w:sz w:val="24"/>
          <w:szCs w:val="24"/>
        </w:rPr>
        <w:t xml:space="preserve"> (</w:t>
      </w:r>
      <w:r w:rsidR="000F3EF3" w:rsidRPr="001F3AAD">
        <w:rPr>
          <w:rFonts w:ascii="Times New Roman" w:hAnsi="Times New Roman" w:cs="Times New Roman"/>
          <w:color w:val="FF0000"/>
          <w:sz w:val="24"/>
          <w:szCs w:val="24"/>
        </w:rPr>
        <w:t>Nov</w:t>
      </w:r>
      <w:r w:rsidR="001F3AAD" w:rsidRPr="001F3AAD">
        <w:rPr>
          <w:rFonts w:ascii="Times New Roman" w:hAnsi="Times New Roman" w:cs="Times New Roman"/>
          <w:color w:val="FF0000"/>
          <w:sz w:val="24"/>
          <w:szCs w:val="24"/>
        </w:rPr>
        <w:t xml:space="preserve"> </w:t>
      </w:r>
      <w:r w:rsidR="000F3EF3" w:rsidRPr="001F3AAD">
        <w:rPr>
          <w:rFonts w:ascii="Times New Roman" w:hAnsi="Times New Roman" w:cs="Times New Roman"/>
          <w:color w:val="FF0000"/>
          <w:sz w:val="24"/>
          <w:szCs w:val="24"/>
        </w:rPr>
        <w:t>18</w:t>
      </w:r>
      <w:r w:rsidR="001F3AAD" w:rsidRPr="001F3AAD">
        <w:rPr>
          <w:rFonts w:ascii="Times New Roman" w:hAnsi="Times New Roman" w:cs="Times New Roman"/>
          <w:color w:val="FF0000"/>
          <w:sz w:val="24"/>
          <w:szCs w:val="24"/>
        </w:rPr>
        <w:t>, 20</w:t>
      </w:r>
      <w:r w:rsidR="001F3AAD">
        <w:rPr>
          <w:rFonts w:ascii="Times New Roman" w:hAnsi="Times New Roman" w:cs="Times New Roman"/>
          <w:color w:val="FF0000"/>
          <w:sz w:val="24"/>
          <w:szCs w:val="24"/>
        </w:rPr>
        <w:t>20</w:t>
      </w:r>
      <w:r w:rsidR="001F3AAD" w:rsidRPr="001F3AAD">
        <w:rPr>
          <w:rFonts w:ascii="Times New Roman" w:hAnsi="Times New Roman" w:cs="Times New Roman"/>
          <w:color w:val="FF0000"/>
          <w:sz w:val="24"/>
          <w:szCs w:val="24"/>
        </w:rPr>
        <w:t>?</w:t>
      </w:r>
      <w:r w:rsidR="000F3EF3" w:rsidRPr="001F3AAD">
        <w:rPr>
          <w:rFonts w:ascii="Times New Roman" w:hAnsi="Times New Roman" w:cs="Times New Roman"/>
          <w:color w:val="FF0000"/>
          <w:sz w:val="24"/>
          <w:szCs w:val="24"/>
        </w:rPr>
        <w:t>)</w:t>
      </w:r>
      <w:r w:rsidRPr="001F3AAD">
        <w:rPr>
          <w:rFonts w:ascii="Times New Roman" w:hAnsi="Times New Roman" w:cs="Times New Roman"/>
          <w:color w:val="FF0000"/>
          <w:sz w:val="24"/>
          <w:szCs w:val="24"/>
        </w:rPr>
        <w:t xml:space="preserve">, </w:t>
      </w:r>
      <w:r w:rsidR="00471E33">
        <w:rPr>
          <w:rFonts w:ascii="Times New Roman" w:hAnsi="Times New Roman" w:cs="Times New Roman"/>
          <w:sz w:val="24"/>
          <w:szCs w:val="24"/>
        </w:rPr>
        <w:t>18</w:t>
      </w:r>
      <w:r w:rsidR="00471E33" w:rsidRPr="00541DBD">
        <w:rPr>
          <w:rFonts w:ascii="Times New Roman" w:hAnsi="Times New Roman" w:cs="Times New Roman"/>
          <w:sz w:val="24"/>
          <w:szCs w:val="24"/>
        </w:rPr>
        <w:t xml:space="preserve"> </w:t>
      </w:r>
      <w:r w:rsidRPr="00541DBD">
        <w:rPr>
          <w:rFonts w:ascii="Times New Roman" w:hAnsi="Times New Roman" w:cs="Times New Roman"/>
          <w:sz w:val="24"/>
          <w:szCs w:val="24"/>
        </w:rPr>
        <w:t>Nrf2 KO mice were randomized into 2 groups after the 2-week equalization period. One group continued receiving the control diet (AIN93M</w:t>
      </w:r>
      <w:r w:rsidR="00A14B05">
        <w:rPr>
          <w:rFonts w:ascii="Times New Roman" w:hAnsi="Times New Roman" w:cs="Times New Roman"/>
          <w:sz w:val="24"/>
          <w:szCs w:val="24"/>
        </w:rPr>
        <w:t>, regular grain diet</w:t>
      </w:r>
      <w:r w:rsidRPr="00541DBD">
        <w:rPr>
          <w:rFonts w:ascii="Times New Roman" w:hAnsi="Times New Roman" w:cs="Times New Roman"/>
          <w:sz w:val="24"/>
          <w:szCs w:val="24"/>
        </w:rPr>
        <w:t>) while the second group’s diet was enhanced with 0.05% PEITC</w:t>
      </w:r>
      <w:r w:rsidR="001F3AAD">
        <w:rPr>
          <w:rFonts w:ascii="Times New Roman" w:hAnsi="Times New Roman" w:cs="Times New Roman"/>
          <w:sz w:val="24"/>
          <w:szCs w:val="24"/>
        </w:rPr>
        <w:t xml:space="preserve"> </w:t>
      </w:r>
      <w:r w:rsidR="001F3AAD" w:rsidRPr="001F3AAD">
        <w:rPr>
          <w:rFonts w:ascii="Times New Roman" w:hAnsi="Times New Roman" w:cs="Times New Roman"/>
          <w:color w:val="FF0000"/>
          <w:sz w:val="24"/>
          <w:szCs w:val="24"/>
        </w:rPr>
        <w:t>(cite some references, including our previous)</w:t>
      </w:r>
      <w:r w:rsidRPr="00541DBD">
        <w:rPr>
          <w:rFonts w:ascii="Times New Roman" w:hAnsi="Times New Roman" w:cs="Times New Roman"/>
          <w:sz w:val="24"/>
          <w:szCs w:val="24"/>
        </w:rPr>
        <w:t>. In the second experiment</w:t>
      </w:r>
      <w:r w:rsidR="000F3EF3">
        <w:rPr>
          <w:rFonts w:ascii="Times New Roman" w:hAnsi="Times New Roman" w:cs="Times New Roman"/>
          <w:sz w:val="24"/>
          <w:szCs w:val="24"/>
        </w:rPr>
        <w:t xml:space="preserve"> </w:t>
      </w:r>
      <w:r w:rsidR="000F3EF3" w:rsidRPr="001F3AAD">
        <w:rPr>
          <w:rFonts w:ascii="Times New Roman" w:hAnsi="Times New Roman" w:cs="Times New Roman"/>
          <w:color w:val="FF0000"/>
          <w:sz w:val="24"/>
          <w:szCs w:val="24"/>
        </w:rPr>
        <w:t>(May</w:t>
      </w:r>
      <w:r w:rsidR="001F3AAD" w:rsidRPr="001F3AAD">
        <w:rPr>
          <w:rFonts w:ascii="Times New Roman" w:hAnsi="Times New Roman" w:cs="Times New Roman"/>
          <w:color w:val="FF0000"/>
          <w:sz w:val="24"/>
          <w:szCs w:val="24"/>
        </w:rPr>
        <w:t xml:space="preserve"> </w:t>
      </w:r>
      <w:r w:rsidR="000F3EF3" w:rsidRPr="001F3AAD">
        <w:rPr>
          <w:rFonts w:ascii="Times New Roman" w:hAnsi="Times New Roman" w:cs="Times New Roman"/>
          <w:color w:val="FF0000"/>
          <w:sz w:val="24"/>
          <w:szCs w:val="24"/>
        </w:rPr>
        <w:t>19)</w:t>
      </w:r>
      <w:r w:rsidRPr="001F3AAD">
        <w:rPr>
          <w:rFonts w:ascii="Times New Roman" w:hAnsi="Times New Roman" w:cs="Times New Roman"/>
          <w:color w:val="FF0000"/>
          <w:sz w:val="24"/>
          <w:szCs w:val="24"/>
        </w:rPr>
        <w:t xml:space="preserve">, </w:t>
      </w:r>
      <w:r w:rsidRPr="00541DBD">
        <w:rPr>
          <w:rFonts w:ascii="Times New Roman" w:hAnsi="Times New Roman" w:cs="Times New Roman"/>
          <w:sz w:val="24"/>
          <w:szCs w:val="24"/>
        </w:rPr>
        <w:t>10 WT mice were randomized into either the control diet (AIN93M) or the PEITC-enhanced diet group</w:t>
      </w:r>
      <w:r w:rsidR="00A14B05">
        <w:rPr>
          <w:rFonts w:ascii="Times New Roman" w:hAnsi="Times New Roman" w:cs="Times New Roman"/>
          <w:sz w:val="24"/>
          <w:szCs w:val="24"/>
        </w:rPr>
        <w:t>s</w:t>
      </w:r>
      <w:r w:rsidRPr="00541DBD">
        <w:rPr>
          <w:rFonts w:ascii="Times New Roman" w:hAnsi="Times New Roman" w:cs="Times New Roman"/>
          <w:sz w:val="24"/>
          <w:szCs w:val="24"/>
        </w:rPr>
        <w:t>.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w:t>
      </w:r>
      <w:r w:rsidR="000F3EF3" w:rsidRPr="001F3AAD">
        <w:rPr>
          <w:rFonts w:ascii="Times New Roman" w:hAnsi="Times New Roman" w:cs="Times New Roman"/>
          <w:color w:val="FF0000"/>
          <w:sz w:val="24"/>
          <w:szCs w:val="24"/>
        </w:rPr>
        <w:t>(Sep19)</w:t>
      </w:r>
      <w:r w:rsidRPr="001F3AAD">
        <w:rPr>
          <w:rFonts w:ascii="Times New Roman" w:hAnsi="Times New Roman" w:cs="Times New Roman"/>
          <w:color w:val="FF0000"/>
          <w:sz w:val="24"/>
          <w:szCs w:val="24"/>
        </w:rPr>
        <w:t>,</w:t>
      </w:r>
      <w:r w:rsidRPr="005816EF">
        <w:rPr>
          <w:rFonts w:ascii="Times New Roman" w:hAnsi="Times New Roman" w:cs="Times New Roman"/>
          <w:dstrike/>
          <w:color w:val="FF0000"/>
          <w:sz w:val="24"/>
          <w:szCs w:val="24"/>
        </w:rPr>
        <w:t xml:space="preserve"> additional </w:t>
      </w:r>
      <w:r w:rsidRPr="00541DBD">
        <w:rPr>
          <w:rFonts w:ascii="Times New Roman" w:hAnsi="Times New Roman" w:cs="Times New Roman"/>
          <w:sz w:val="24"/>
          <w:szCs w:val="24"/>
        </w:rPr>
        <w:t>cranberry</w:t>
      </w:r>
      <w:r w:rsidR="00471E33">
        <w:rPr>
          <w:rFonts w:ascii="Times New Roman" w:hAnsi="Times New Roman" w:cs="Times New Roman"/>
          <w:sz w:val="24"/>
          <w:szCs w:val="24"/>
        </w:rPr>
        <w:t>-enriched</w:t>
      </w:r>
      <w:r w:rsidRPr="00541DBD">
        <w:rPr>
          <w:rFonts w:ascii="Times New Roman" w:hAnsi="Times New Roman" w:cs="Times New Roman"/>
          <w:sz w:val="24"/>
          <w:szCs w:val="24"/>
        </w:rPr>
        <w:t xml:space="preserve"> diet was introduced</w:t>
      </w:r>
      <w:r w:rsidR="00471E33">
        <w:rPr>
          <w:rFonts w:ascii="Times New Roman" w:hAnsi="Times New Roman" w:cs="Times New Roman"/>
          <w:sz w:val="24"/>
          <w:szCs w:val="24"/>
        </w:rPr>
        <w:t xml:space="preserve"> (</w:t>
      </w:r>
      <w:commentRangeStart w:id="10"/>
      <w:r w:rsidR="00471E33">
        <w:rPr>
          <w:rFonts w:ascii="Times New Roman" w:hAnsi="Times New Roman" w:cs="Times New Roman"/>
          <w:sz w:val="24"/>
          <w:szCs w:val="24"/>
        </w:rPr>
        <w:t>10%</w:t>
      </w:r>
      <w:commentRangeEnd w:id="10"/>
      <w:r w:rsidR="00A14B05">
        <w:rPr>
          <w:rStyle w:val="CommentReference"/>
        </w:rPr>
        <w:commentReference w:id="10"/>
      </w:r>
      <w:r w:rsidR="00471E33">
        <w:rPr>
          <w:rFonts w:ascii="Times New Roman" w:hAnsi="Times New Roman" w:cs="Times New Roman"/>
          <w:sz w:val="24"/>
          <w:szCs w:val="24"/>
        </w:rPr>
        <w:t xml:space="preserve"> of feed by weight</w:t>
      </w:r>
      <w:r w:rsidR="005816EF">
        <w:rPr>
          <w:rFonts w:ascii="Times New Roman" w:hAnsi="Times New Roman" w:cs="Times New Roman"/>
          <w:sz w:val="24"/>
          <w:szCs w:val="24"/>
        </w:rPr>
        <w:t xml:space="preserve"> – </w:t>
      </w:r>
      <w:r w:rsidR="005816EF" w:rsidRPr="005816EF">
        <w:rPr>
          <w:rFonts w:ascii="Times New Roman" w:hAnsi="Times New Roman" w:cs="Times New Roman"/>
          <w:color w:val="FF0000"/>
          <w:sz w:val="24"/>
          <w:szCs w:val="24"/>
        </w:rPr>
        <w:t>references?</w:t>
      </w:r>
      <w:r w:rsidR="00471E33">
        <w:rPr>
          <w:rFonts w:ascii="Times New Roman" w:hAnsi="Times New Roman" w:cs="Times New Roman"/>
          <w:sz w:val="24"/>
          <w:szCs w:val="24"/>
        </w:rPr>
        <w:t>)</w:t>
      </w:r>
      <w:r w:rsidRPr="00541DBD">
        <w:rPr>
          <w:rFonts w:ascii="Times New Roman" w:hAnsi="Times New Roman" w:cs="Times New Roman"/>
          <w:sz w:val="24"/>
          <w:szCs w:val="24"/>
        </w:rPr>
        <w:t xml:space="preserve">, and </w:t>
      </w:r>
      <w:r w:rsidR="005816EF" w:rsidRPr="005816EF">
        <w:rPr>
          <w:rFonts w:ascii="Times New Roman" w:hAnsi="Times New Roman" w:cs="Times New Roman"/>
          <w:color w:val="FF0000"/>
          <w:sz w:val="24"/>
          <w:szCs w:val="24"/>
        </w:rPr>
        <w:t>of thes</w:t>
      </w:r>
      <w:r w:rsidR="005816EF">
        <w:rPr>
          <w:rFonts w:ascii="Times New Roman" w:hAnsi="Times New Roman" w:cs="Times New Roman"/>
          <w:color w:val="FF0000"/>
          <w:sz w:val="24"/>
          <w:szCs w:val="24"/>
        </w:rPr>
        <w:t>e (please check with Ran – exactly how many mice were used?)</w:t>
      </w:r>
      <w:r w:rsidR="005816EF">
        <w:rPr>
          <w:rFonts w:ascii="Times New Roman" w:hAnsi="Times New Roman" w:cs="Times New Roman"/>
          <w:sz w:val="24"/>
          <w:szCs w:val="24"/>
        </w:rPr>
        <w:t xml:space="preserve">, </w:t>
      </w:r>
      <w:r w:rsidR="000F3EF3" w:rsidRPr="005816EF">
        <w:rPr>
          <w:rFonts w:ascii="Times New Roman" w:hAnsi="Times New Roman" w:cs="Times New Roman"/>
          <w:color w:val="FF0000"/>
          <w:sz w:val="24"/>
          <w:szCs w:val="24"/>
        </w:rPr>
        <w:t>20</w:t>
      </w:r>
      <w:r w:rsidRPr="005816EF">
        <w:rPr>
          <w:rFonts w:ascii="Times New Roman" w:hAnsi="Times New Roman" w:cs="Times New Roman"/>
          <w:color w:val="FF0000"/>
          <w:sz w:val="24"/>
          <w:szCs w:val="24"/>
        </w:rPr>
        <w:t xml:space="preserve"> mice were challenged </w:t>
      </w:r>
      <w:r w:rsidRPr="00541DBD">
        <w:rPr>
          <w:rFonts w:ascii="Times New Roman" w:hAnsi="Times New Roman" w:cs="Times New Roman"/>
          <w:sz w:val="24"/>
          <w:szCs w:val="24"/>
        </w:rPr>
        <w:t>with</w:t>
      </w:r>
      <w:r w:rsidR="00471E33">
        <w:rPr>
          <w:rFonts w:ascii="Times New Roman" w:hAnsi="Times New Roman" w:cs="Times New Roman"/>
          <w:sz w:val="24"/>
          <w:szCs w:val="24"/>
        </w:rPr>
        <w:t xml:space="preserve"> d</w:t>
      </w:r>
      <w:r w:rsidR="00471E33" w:rsidRPr="00860D26">
        <w:rPr>
          <w:rFonts w:ascii="Times New Roman" w:hAnsi="Times New Roman" w:cs="Times New Roman"/>
          <w:sz w:val="24"/>
          <w:szCs w:val="24"/>
        </w:rPr>
        <w:t xml:space="preserve">extran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 xml:space="preserve">ulfate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odium</w:t>
      </w:r>
      <w:r w:rsidR="00471E33" w:rsidRPr="00541DBD">
        <w:rPr>
          <w:rFonts w:ascii="Times New Roman" w:hAnsi="Times New Roman" w:cs="Times New Roman"/>
          <w:sz w:val="24"/>
          <w:szCs w:val="24"/>
        </w:rPr>
        <w:t xml:space="preserve"> </w:t>
      </w:r>
      <w:r w:rsidR="00471E33">
        <w:rPr>
          <w:rFonts w:ascii="Times New Roman" w:hAnsi="Times New Roman" w:cs="Times New Roman"/>
          <w:sz w:val="24"/>
          <w:szCs w:val="24"/>
        </w:rPr>
        <w:t>(</w:t>
      </w:r>
      <w:r w:rsidRPr="00541DBD">
        <w:rPr>
          <w:rFonts w:ascii="Times New Roman" w:hAnsi="Times New Roman" w:cs="Times New Roman"/>
          <w:sz w:val="24"/>
          <w:szCs w:val="24"/>
        </w:rPr>
        <w:t>DSS</w:t>
      </w:r>
      <w:r w:rsidR="00471E33">
        <w:rPr>
          <w:rFonts w:ascii="Times New Roman" w:hAnsi="Times New Roman" w:cs="Times New Roman"/>
          <w:sz w:val="24"/>
          <w:szCs w:val="24"/>
        </w:rPr>
        <w:t>)</w:t>
      </w:r>
      <w:r w:rsidRPr="00541DBD">
        <w:rPr>
          <w:rFonts w:ascii="Times New Roman" w:hAnsi="Times New Roman" w:cs="Times New Roman"/>
          <w:sz w:val="24"/>
          <w:szCs w:val="24"/>
        </w:rPr>
        <w:t xml:space="preserve"> to induce gut inflammation. </w:t>
      </w:r>
      <w:commentRangeStart w:id="11"/>
      <w:r w:rsidR="00A14B05">
        <w:rPr>
          <w:rFonts w:ascii="Times New Roman" w:hAnsi="Times New Roman" w:cs="Times New Roman"/>
          <w:sz w:val="24"/>
          <w:szCs w:val="24"/>
        </w:rPr>
        <w:t>2.5%</w:t>
      </w:r>
      <w:commentRangeEnd w:id="11"/>
      <w:r w:rsidR="00A14B05">
        <w:rPr>
          <w:rStyle w:val="CommentReference"/>
        </w:rPr>
        <w:commentReference w:id="11"/>
      </w:r>
      <w:r w:rsidR="00A14B05">
        <w:rPr>
          <w:rFonts w:ascii="Times New Roman" w:hAnsi="Times New Roman" w:cs="Times New Roman"/>
          <w:sz w:val="24"/>
          <w:szCs w:val="24"/>
        </w:rPr>
        <w:t xml:space="preserve"> DSS was dissolved in autoclaved water and made freshly weekly. </w:t>
      </w:r>
      <w:r w:rsidRPr="00541DBD">
        <w:rPr>
          <w:rFonts w:ascii="Times New Roman" w:hAnsi="Times New Roman" w:cs="Times New Roman"/>
          <w:sz w:val="24"/>
          <w:szCs w:val="24"/>
        </w:rPr>
        <w:t>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A14B05">
        <w:rPr>
          <w:rFonts w:ascii="Times New Roman" w:hAnsi="Times New Roman" w:cs="Times New Roman"/>
          <w:sz w:val="24"/>
          <w:szCs w:val="24"/>
        </w:rPr>
        <w:t>Fecal</w:t>
      </w:r>
      <w:r w:rsidR="00A14B05" w:rsidRPr="00C0022D">
        <w:rPr>
          <w:rFonts w:ascii="Times New Roman" w:hAnsi="Times New Roman" w:cs="Times New Roman"/>
          <w:sz w:val="24"/>
          <w:szCs w:val="24"/>
        </w:rPr>
        <w:t xml:space="preserve"> samples were</w:t>
      </w:r>
      <w:r w:rsidR="00A14B05">
        <w:rPr>
          <w:rFonts w:ascii="Times New Roman" w:hAnsi="Times New Roman" w:cs="Times New Roman"/>
          <w:sz w:val="24"/>
          <w:szCs w:val="24"/>
        </w:rPr>
        <w:t xml:space="preserve"> collected freshly</w:t>
      </w:r>
      <w:r w:rsidR="00A14B05" w:rsidRPr="00C0022D">
        <w:rPr>
          <w:rFonts w:ascii="Times New Roman" w:hAnsi="Times New Roman" w:cs="Times New Roman"/>
          <w:sz w:val="24"/>
          <w:szCs w:val="24"/>
        </w:rPr>
        <w:t xml:space="preserve"> snap frozen in liquid nitrogen and stored at -80</w:t>
      </w:r>
      <w:r w:rsidR="00A14B05" w:rsidRPr="00B764A5">
        <w:rPr>
          <w:rFonts w:ascii="Times New Roman" w:hAnsi="Times New Roman" w:cs="Times New Roman"/>
          <w:sz w:val="24"/>
          <w:szCs w:val="24"/>
          <w:vertAlign w:val="superscript"/>
        </w:rPr>
        <w:t>o</w:t>
      </w:r>
      <w:r w:rsidR="00A14B05" w:rsidRPr="00C0022D">
        <w:rPr>
          <w:rFonts w:ascii="Times New Roman" w:hAnsi="Times New Roman" w:cs="Times New Roman"/>
          <w:sz w:val="24"/>
          <w:szCs w:val="24"/>
        </w:rPr>
        <w:t>C for 16</w:t>
      </w:r>
      <w:r w:rsidR="00A14B05">
        <w:rPr>
          <w:rFonts w:ascii="Times New Roman" w:hAnsi="Times New Roman" w:cs="Times New Roman"/>
          <w:sz w:val="24"/>
          <w:szCs w:val="24"/>
        </w:rPr>
        <w:t>S</w:t>
      </w:r>
      <w:r w:rsidR="00A14B05" w:rsidRPr="00C0022D">
        <w:rPr>
          <w:rFonts w:ascii="Times New Roman" w:hAnsi="Times New Roman" w:cs="Times New Roman"/>
          <w:sz w:val="24"/>
          <w:szCs w:val="24"/>
        </w:rPr>
        <w:t xml:space="preserve"> </w:t>
      </w:r>
      <w:r w:rsidR="00A14B05">
        <w:rPr>
          <w:rFonts w:ascii="Times New Roman" w:hAnsi="Times New Roman" w:cs="Times New Roman"/>
          <w:sz w:val="24"/>
          <w:szCs w:val="24"/>
        </w:rPr>
        <w:t>ribosomal RNA (</w:t>
      </w:r>
      <w:r w:rsidR="00A14B05" w:rsidRPr="00C0022D">
        <w:rPr>
          <w:rFonts w:ascii="Times New Roman" w:hAnsi="Times New Roman" w:cs="Times New Roman"/>
          <w:sz w:val="24"/>
          <w:szCs w:val="24"/>
        </w:rPr>
        <w:t>rRNA</w:t>
      </w:r>
      <w:r w:rsidR="00A14B05">
        <w:rPr>
          <w:rFonts w:ascii="Times New Roman" w:hAnsi="Times New Roman" w:cs="Times New Roman"/>
          <w:sz w:val="24"/>
          <w:szCs w:val="24"/>
        </w:rPr>
        <w:t>)</w:t>
      </w:r>
      <w:r w:rsidR="00A14B05" w:rsidRPr="00C0022D">
        <w:rPr>
          <w:rFonts w:ascii="Times New Roman" w:hAnsi="Times New Roman" w:cs="Times New Roman"/>
          <w:sz w:val="24"/>
          <w:szCs w:val="24"/>
        </w:rPr>
        <w:t xml:space="preserve"> sequencing and microbial metabolites analysis.</w:t>
      </w:r>
      <w:r w:rsidR="00A14B05">
        <w:rPr>
          <w:rFonts w:ascii="Times New Roman" w:hAnsi="Times New Roman" w:cs="Times New Roman"/>
          <w:sz w:val="24"/>
          <w:szCs w:val="24"/>
        </w:rPr>
        <w:t xml:space="preserve"> </w:t>
      </w:r>
      <w:r w:rsidR="000F3EF3" w:rsidRPr="005816EF">
        <w:rPr>
          <w:rFonts w:ascii="Times New Roman" w:hAnsi="Times New Roman" w:cs="Times New Roman"/>
          <w:color w:val="FF0000"/>
          <w:sz w:val="24"/>
          <w:szCs w:val="24"/>
        </w:rPr>
        <w:t>F</w:t>
      </w:r>
      <w:r w:rsidR="007E2336" w:rsidRPr="005816EF">
        <w:rPr>
          <w:rFonts w:ascii="Times New Roman" w:hAnsi="Times New Roman" w:cs="Times New Roman"/>
          <w:color w:val="FF0000"/>
          <w:sz w:val="24"/>
          <w:szCs w:val="24"/>
        </w:rPr>
        <w:t xml:space="preserve">ecal samples for 16S sequencing were collected at weeks 1 and 5 </w:t>
      </w:r>
      <w:r w:rsidR="007E2336" w:rsidRPr="005816EF">
        <w:rPr>
          <w:rFonts w:ascii="Times New Roman" w:hAnsi="Times New Roman" w:cs="Times New Roman"/>
          <w:color w:val="0000CC"/>
          <w:sz w:val="24"/>
          <w:szCs w:val="24"/>
          <w:u w:val="single"/>
        </w:rPr>
        <w:t xml:space="preserve">in </w:t>
      </w:r>
      <w:r w:rsidR="000F3EF3" w:rsidRPr="005816EF">
        <w:rPr>
          <w:rFonts w:ascii="Times New Roman" w:hAnsi="Times New Roman" w:cs="Times New Roman"/>
          <w:color w:val="0000CC"/>
          <w:sz w:val="24"/>
          <w:szCs w:val="24"/>
          <w:u w:val="single"/>
        </w:rPr>
        <w:t>Nov18</w:t>
      </w:r>
      <w:r w:rsidR="007E2336" w:rsidRPr="005816EF">
        <w:rPr>
          <w:rFonts w:ascii="Times New Roman" w:hAnsi="Times New Roman" w:cs="Times New Roman"/>
          <w:color w:val="FF0000"/>
          <w:sz w:val="24"/>
          <w:szCs w:val="24"/>
        </w:rPr>
        <w:t xml:space="preserve">, weeks 0 and 4 in </w:t>
      </w:r>
      <w:r w:rsidR="000F3EF3" w:rsidRPr="005816EF">
        <w:rPr>
          <w:rFonts w:ascii="Times New Roman" w:hAnsi="Times New Roman" w:cs="Times New Roman"/>
          <w:color w:val="FF0000"/>
          <w:sz w:val="24"/>
          <w:szCs w:val="24"/>
        </w:rPr>
        <w:t>May19</w:t>
      </w:r>
      <w:r w:rsidR="007E2336" w:rsidRPr="005816EF">
        <w:rPr>
          <w:rFonts w:ascii="Times New Roman" w:hAnsi="Times New Roman" w:cs="Times New Roman"/>
          <w:color w:val="FF0000"/>
          <w:sz w:val="24"/>
          <w:szCs w:val="24"/>
        </w:rPr>
        <w:t xml:space="preserve">, and weeks 0, 1 and 8 in </w:t>
      </w:r>
      <w:r w:rsidR="000F3EF3" w:rsidRPr="005816EF">
        <w:rPr>
          <w:rFonts w:ascii="Times New Roman" w:hAnsi="Times New Roman" w:cs="Times New Roman"/>
          <w:color w:val="FF0000"/>
          <w:sz w:val="24"/>
          <w:szCs w:val="24"/>
        </w:rPr>
        <w:t>Sep19 experiments</w:t>
      </w:r>
      <w:r w:rsidR="005816EF">
        <w:rPr>
          <w:rFonts w:ascii="Times New Roman" w:hAnsi="Times New Roman" w:cs="Times New Roman"/>
          <w:color w:val="FF0000"/>
          <w:sz w:val="24"/>
          <w:szCs w:val="24"/>
        </w:rPr>
        <w:t xml:space="preserve"> (please rephrase this, not very clear?)</w:t>
      </w:r>
      <w:r w:rsidR="007E2336" w:rsidRPr="005816EF">
        <w:rPr>
          <w:rFonts w:ascii="Times New Roman" w:hAnsi="Times New Roman" w:cs="Times New Roman"/>
          <w:color w:val="FF0000"/>
          <w:sz w:val="24"/>
          <w:szCs w:val="24"/>
        </w:rPr>
        <w:t xml:space="preserve">. </w:t>
      </w:r>
      <w:r w:rsidR="007E2336">
        <w:rPr>
          <w:rFonts w:ascii="Times New Roman" w:hAnsi="Times New Roman" w:cs="Times New Roman"/>
          <w:sz w:val="24"/>
          <w:szCs w:val="24"/>
        </w:rPr>
        <w:t xml:space="preserve">Additional samples were collected </w:t>
      </w:r>
      <w:r w:rsidR="000F3EF3">
        <w:rPr>
          <w:rFonts w:ascii="Times New Roman" w:hAnsi="Times New Roman" w:cs="Times New Roman"/>
          <w:sz w:val="24"/>
          <w:szCs w:val="24"/>
        </w:rPr>
        <w:t xml:space="preserve">from all </w:t>
      </w:r>
      <w:r w:rsidR="005816EF">
        <w:rPr>
          <w:rFonts w:ascii="Times New Roman" w:hAnsi="Times New Roman" w:cs="Times New Roman"/>
          <w:sz w:val="24"/>
          <w:szCs w:val="24"/>
        </w:rPr>
        <w:t xml:space="preserve">the </w:t>
      </w:r>
      <w:r w:rsidR="000F3EF3">
        <w:rPr>
          <w:rFonts w:ascii="Times New Roman" w:hAnsi="Times New Roman" w:cs="Times New Roman"/>
          <w:sz w:val="24"/>
          <w:szCs w:val="24"/>
        </w:rPr>
        <w:t xml:space="preserve">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All animal experiments were conducted under the animal protocol approved by the Institutional Animal Care and Use Committee (IACUC) of Rutgers University.</w:t>
      </w:r>
    </w:p>
    <w:p w14:paraId="34B4075E" w14:textId="37471EFC" w:rsidR="00C0022D" w:rsidRPr="00064354" w:rsidRDefault="00C0022D" w:rsidP="00A43D9D">
      <w:pPr>
        <w:pStyle w:val="Heading2"/>
        <w:rPr>
          <w:i/>
          <w:iCs/>
          <w:color w:val="000000" w:themeColor="text1"/>
          <w:u w:val="single"/>
        </w:rPr>
      </w:pPr>
      <w:bookmarkStart w:id="12" w:name="_Toc141698519"/>
      <w:r w:rsidRPr="00064354">
        <w:rPr>
          <w:i/>
          <w:iCs/>
          <w:color w:val="000000" w:themeColor="text1"/>
          <w:u w:val="single"/>
        </w:rPr>
        <w:t>2.2 16</w:t>
      </w:r>
      <w:r w:rsidR="00BD0E55" w:rsidRPr="00064354">
        <w:rPr>
          <w:i/>
          <w:iCs/>
          <w:color w:val="000000" w:themeColor="text1"/>
          <w:u w:val="single"/>
        </w:rPr>
        <w:t>S</w:t>
      </w:r>
      <w:r w:rsidRPr="00064354">
        <w:rPr>
          <w:i/>
          <w:iCs/>
          <w:color w:val="000000" w:themeColor="text1"/>
          <w:u w:val="single"/>
        </w:rPr>
        <w:t xml:space="preserve"> ribosomal RNA gene sequencing and analysis</w:t>
      </w:r>
      <w:bookmarkEnd w:id="12"/>
    </w:p>
    <w:p w14:paraId="3C26E005" w14:textId="6AC5AB8A"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DNA were extracted using </w:t>
      </w:r>
      <w:r w:rsidRPr="00885C35">
        <w:rPr>
          <w:rFonts w:ascii="Times New Roman" w:hAnsi="Times New Roman" w:cs="Times New Roman"/>
          <w:i/>
          <w:iCs/>
          <w:sz w:val="24"/>
          <w:szCs w:val="24"/>
        </w:rPr>
        <w:t xml:space="preserve">PowerSoil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UmVjTnVtPjIyMTwvUmVjTnVtPjxEaXNwbGF5VGV4dD5bMzAtMzZdPC9EaXNwbGF5VGV4dD48cmVj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PEVuZE5vdGU+PENpdGU+PEF1dGhvcj5BcHByaWxsPC9BdXRob3I+PFllYXI+MjAxNTwvWWVhcj48
UmVjTnVtPjIyMTwvUmVjTnVtPjxEaXNwbGF5VGV4dD5bMzAtMzZdPC9EaXNwbGF5VGV4dD48cmVj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D14EB8">
        <w:rPr>
          <w:rFonts w:ascii="Times New Roman" w:hAnsi="Times New Roman" w:cs="Times New Roman"/>
          <w:noProof/>
          <w:sz w:val="24"/>
          <w:szCs w:val="24"/>
        </w:rPr>
        <w:t>[30-36]</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r w:rsidRPr="00822371">
        <w:rPr>
          <w:rFonts w:ascii="Times New Roman" w:hAnsi="Times New Roman" w:cs="Times New Roman"/>
          <w:i/>
          <w:iCs/>
          <w:sz w:val="24"/>
          <w:szCs w:val="24"/>
        </w:rPr>
        <w:t>MiSeq</w:t>
      </w:r>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ZWNOdW0+MjY0PC9SZWNOdW0+PERpc3BsYXlUZXh0PlszNywgMzhdPC9EaXNwbGF5VGV4dD48cmVj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PEVuZE5vdGU+PENpdGU+PEF1dGhvcj5Cb2x5ZW48L0F1dGhvcj48WWVhcj4yMDE5PC9ZZWFyPjxS
ZWNOdW0+MjY0PC9SZWNOdW0+PERpc3BsYXlUZXh0PlszNywgMzhdPC9EaXNwbGF5VGV4dD48cmVj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3C3E83">
        <w:rPr>
          <w:rFonts w:ascii="Times New Roman" w:hAnsi="Times New Roman" w:cs="Times New Roman"/>
          <w:sz w:val="24"/>
          <w:szCs w:val="24"/>
        </w:rPr>
      </w:r>
      <w:r w:rsidR="003C3E83">
        <w:rPr>
          <w:rFonts w:ascii="Times New Roman" w:hAnsi="Times New Roman" w:cs="Times New Roman"/>
          <w:sz w:val="24"/>
          <w:szCs w:val="24"/>
        </w:rPr>
        <w:fldChar w:fldCharType="separate"/>
      </w:r>
      <w:r w:rsidR="00D14EB8">
        <w:rPr>
          <w:rFonts w:ascii="Times New Roman" w:hAnsi="Times New Roman" w:cs="Times New Roman"/>
          <w:noProof/>
          <w:sz w:val="24"/>
          <w:szCs w:val="24"/>
        </w:rPr>
        <w:t>[37, 38]</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PFJlY051bT4yNjI8L1JlY051bT48RGlzcGxheVRleHQ+WzM5XTwvRGlzcGxheVRleHQ+PHJlY29y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PEVuZE5vdGU+PENpdGU+PEF1dGhvcj5DYWxsYWhhbjwvQXV0aG9yPjxZZWFyPjIwMTY8L1llYXI+
PFJlY051bT4yNjI8L1JlY051bT48RGlzcGxheVRleHQ+WzM5XTwvRGlzcGxheVRleHQ+PHJlY29y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2D0A9D">
        <w:rPr>
          <w:rFonts w:ascii="Times New Roman" w:hAnsi="Times New Roman" w:cs="Times New Roman"/>
          <w:sz w:val="24"/>
          <w:szCs w:val="24"/>
        </w:rPr>
      </w:r>
      <w:r w:rsidR="002D0A9D">
        <w:rPr>
          <w:rFonts w:ascii="Times New Roman" w:hAnsi="Times New Roman" w:cs="Times New Roman"/>
          <w:sz w:val="24"/>
          <w:szCs w:val="24"/>
        </w:rPr>
        <w:fldChar w:fldCharType="separate"/>
      </w:r>
      <w:r w:rsidR="00D14EB8">
        <w:rPr>
          <w:rFonts w:ascii="Times New Roman" w:hAnsi="Times New Roman" w:cs="Times New Roman"/>
          <w:noProof/>
          <w:sz w:val="24"/>
          <w:szCs w:val="24"/>
        </w:rPr>
        <w:t>[39]</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729163F3" w:rsidR="00C0022D" w:rsidRPr="00C0022D" w:rsidRDefault="00C0022D" w:rsidP="00C0022D">
      <w:pPr>
        <w:rPr>
          <w:rFonts w:ascii="Times New Roman" w:hAnsi="Times New Roman" w:cs="Times New Roman"/>
          <w:sz w:val="24"/>
          <w:szCs w:val="24"/>
        </w:rPr>
      </w:pPr>
      <w:r w:rsidRPr="00851EF1">
        <w:rPr>
          <w:rFonts w:ascii="Times New Roman" w:hAnsi="Times New Roman" w:cs="Times New Roman"/>
          <w:i/>
          <w:iCs/>
          <w:sz w:val="24"/>
          <w:szCs w:val="24"/>
        </w:rPr>
        <w:t>QIIME2</w:t>
      </w:r>
      <w:r w:rsidRPr="00C0022D">
        <w:rPr>
          <w:rFonts w:ascii="Times New Roman" w:hAnsi="Times New Roman" w:cs="Times New Roman"/>
          <w:sz w:val="24"/>
          <w:szCs w:val="24"/>
        </w:rPr>
        <w:t xml:space="preserve">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r>
      <w:r w:rsidR="00D14EB8">
        <w:rPr>
          <w:rFonts w:ascii="Times New Roman" w:hAnsi="Times New Roman" w:cs="Times New Roman"/>
          <w:sz w:val="24"/>
          <w:szCs w:val="24"/>
        </w:rPr>
        <w:instrText xml:space="preserve"> ADDIN EN.CITE &lt;EndNote&gt;&lt;Cite&gt;&lt;Author&gt;Yilmaz&lt;/Author&gt;&lt;Year&gt;2014&lt;/Year&gt;&lt;RecNum&gt;228&lt;/RecNum&gt;&lt;DisplayText&gt;[40]&lt;/DisplayText&gt;&lt;record&gt;&lt;rec-number&gt;228&lt;/rec-number&gt;&lt;foreign-keys&gt;&lt;key app="EN" db-id="p5x02z22jstaavezs2optfptvxdv9padpft5" timestamp="1674511025"&gt;228&lt;/key&gt;&lt;/foreign-keys&gt;&lt;ref-type name="Journal Article"&gt;17&lt;/ref-type&gt;&lt;contributors&gt;&lt;authors&gt;&lt;author&gt;Yilmaz, P.&lt;/author&gt;&lt;author&gt;Parfrey, L. W.&lt;/author&gt;&lt;author&gt;Yarza, P.&lt;/author&gt;&lt;author&gt;Gerken, J.&lt;/author&gt;&lt;author&gt;Pruesse, E.&lt;/author&gt;&lt;author&gt;Quast, C.&lt;/author&gt;&lt;author&gt;Schweer, T.&lt;/author&gt;&lt;author&gt;Peplies, J.&lt;/author&gt;&lt;author&gt;Ludwig, W.&lt;/author&gt;&lt;author&gt;Glockner, F. O.&lt;/author&gt;&lt;/authors&gt;&lt;/contributors&gt;&lt;auth-address&gt;Max Planck Inst Marine Microbiol, Microbial Genom &amp;amp; Bioinformat Res Grp, D-28359 Bremen, Germany&amp;#xD;Univ British Columbia, Dept Bot, Vancouver, BC V6T 1Z4, Canada&amp;#xD;Univ British Columbia, Dept Zool, Vancouver, BC V6T 1Z4, Canada&amp;#xD;Ribocon GmbH, D-28359 Bremen, Germany&amp;#xD;Jacobs Univ Bremen gGmbH, Sch Sci &amp;amp; Engn, D-28759 Bremen, Germany&amp;#xD;Tech Univ Munich, Lehrstuhl Mikrobiol, D-853530 Freising Weihenstephan, Germany&lt;/auth-address&gt;&lt;titles&gt;&lt;title&gt;The SILVA and &amp;quot;All-species Living Tree Project (LTP)&amp;quot; taxonomic frameworks&lt;/title&gt;&lt;secondary-title&gt;Nucleic Acids Research&lt;/secondary-title&gt;&lt;alt-title&gt;Nucleic Acids Res&lt;/alt-title&gt;&lt;/titles&gt;&lt;pages&gt;D643-D648&lt;/pages&gt;&lt;volume&gt;42&lt;/volume&gt;&lt;number&gt;D1&lt;/number&gt;&lt;keywords&gt;&lt;keyword&gt;ribosomal-rna sequences&lt;/keyword&gt;&lt;keyword&gt;diversity&lt;/keyword&gt;&lt;keyword&gt;classification&lt;/keyword&gt;&lt;keyword&gt;nomenclature&lt;/keyword&gt;&lt;keyword&gt;eukaryotes&lt;/keyword&gt;&lt;keyword&gt;lineages&lt;/keyword&gt;&lt;keyword&gt;ecology&lt;/keyword&gt;&lt;keyword&gt;time&lt;/keyword&gt;&lt;/keywords&gt;&lt;dates&gt;&lt;year&gt;2014&lt;/year&gt;&lt;pub-dates&gt;&lt;date&gt;Jan&lt;/date&gt;&lt;/pub-dates&gt;&lt;/dates&gt;&lt;isbn&gt;0305-1048&lt;/isbn&gt;&lt;accession-num&gt;WOS:000331139800094&lt;/accession-num&gt;&lt;urls&gt;&lt;related-urls&gt;&lt;url&gt;&amp;lt;Go to ISI&amp;gt;://WOS:000331139800094&lt;/url&gt;&lt;/related-urls&gt;&lt;/urls&gt;&lt;electronic-resource-num&gt;10.1093/nar/gkt1209&lt;/electronic-resource-num&gt;&lt;language&gt;English&lt;/language&gt;&lt;/record&gt;&lt;/Cite&gt;&lt;/EndNote&gt;</w:instrText>
      </w:r>
      <w:r w:rsidR="00E009FB">
        <w:rPr>
          <w:rFonts w:ascii="Times New Roman" w:hAnsi="Times New Roman" w:cs="Times New Roman"/>
          <w:sz w:val="24"/>
          <w:szCs w:val="24"/>
        </w:rPr>
        <w:fldChar w:fldCharType="separate"/>
      </w:r>
      <w:r w:rsidR="00D14EB8">
        <w:rPr>
          <w:rFonts w:ascii="Times New Roman" w:hAnsi="Times New Roman" w:cs="Times New Roman"/>
          <w:noProof/>
          <w:sz w:val="24"/>
          <w:szCs w:val="24"/>
        </w:rPr>
        <w:t>[40]</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PFJlY051bT4yMjk8L1JlY051bT48RGlzcGxheVRleHQ+WzQxXTwvRGlzcGxheVRleHQ+PHJlY29y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PEVuZE5vdGU+PENpdGU+PEF1dGhvcj5DYXBvcmFzbzwvQXV0aG9yPjxZZWFyPjIwMTA8L1llYXI+
PFJlY051bT4yMjk8L1JlY051bT48RGlzcGxheVRleHQ+WzQxXTwvRGlzcGxheVRleHQ+PHJlY29y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D14EB8">
        <w:rPr>
          <w:rFonts w:ascii="Times New Roman" w:hAnsi="Times New Roman" w:cs="Times New Roman"/>
          <w:noProof/>
          <w:sz w:val="24"/>
          <w:szCs w:val="24"/>
        </w:rPr>
        <w:t>[41]</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xml:space="preserve">. Principle coordinates analysis (PCoA) of unweighted UniFrac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3A16D3C9" w14:textId="525270FE" w:rsidR="00C0022D" w:rsidRDefault="00C0022D" w:rsidP="00A461B9">
      <w:pPr>
        <w:rPr>
          <w:rFonts w:ascii="Times New Roman" w:hAnsi="Times New Roman" w:cs="Times New Roman"/>
          <w:sz w:val="24"/>
          <w:szCs w:val="24"/>
        </w:rPr>
      </w:pPr>
      <w:r w:rsidRPr="00851EF1">
        <w:rPr>
          <w:rFonts w:ascii="Times New Roman" w:hAnsi="Times New Roman" w:cs="Times New Roman"/>
          <w:i/>
          <w:iCs/>
          <w:sz w:val="24"/>
          <w:szCs w:val="24"/>
        </w:rPr>
        <w:t>DADA2</w:t>
      </w:r>
      <w:r w:rsidRPr="00C0022D">
        <w:rPr>
          <w:rFonts w:ascii="Times New Roman" w:hAnsi="Times New Roman" w:cs="Times New Roman"/>
          <w:sz w:val="24"/>
          <w:szCs w:val="24"/>
        </w:rPr>
        <w:t xml:space="preserve">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r w:rsidRPr="005C4C32">
        <w:rPr>
          <w:rFonts w:ascii="Times New Roman" w:hAnsi="Times New Roman" w:cs="Times New Roman"/>
          <w:i/>
          <w:iCs/>
          <w:sz w:val="24"/>
          <w:szCs w:val="24"/>
        </w:rPr>
        <w:t>FastQ</w:t>
      </w:r>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w:t>
      </w:r>
    </w:p>
    <w:p w14:paraId="682362CA" w14:textId="1F8F2CCF" w:rsidR="00B764A5" w:rsidRPr="00117CC1" w:rsidRDefault="00B764A5" w:rsidP="00A43D9D">
      <w:pPr>
        <w:pStyle w:val="Heading2"/>
        <w:rPr>
          <w:i/>
          <w:iCs/>
          <w:color w:val="000000" w:themeColor="text1"/>
          <w:u w:val="single"/>
        </w:rPr>
      </w:pPr>
      <w:bookmarkStart w:id="13" w:name="_Toc141698520"/>
      <w:r w:rsidRPr="00117CC1">
        <w:rPr>
          <w:i/>
          <w:iCs/>
          <w:color w:val="000000" w:themeColor="text1"/>
          <w:u w:val="single"/>
        </w:rPr>
        <w:lastRenderedPageBreak/>
        <w:t>2.3 Microbial metabolites analysis</w:t>
      </w:r>
      <w:bookmarkEnd w:id="13"/>
    </w:p>
    <w:p w14:paraId="1CDDC984" w14:textId="011C49FC" w:rsidR="00B764A5" w:rsidRPr="001F3AAD" w:rsidRDefault="00B764A5" w:rsidP="00C0022D">
      <w:pPr>
        <w:rPr>
          <w:rFonts w:ascii="Times New Roman" w:hAnsi="Times New Roman" w:cs="Times New Roman"/>
          <w:color w:val="FF0000"/>
          <w:sz w:val="24"/>
          <w:szCs w:val="24"/>
        </w:rPr>
      </w:pPr>
      <w:commentRangeStart w:id="14"/>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r w:rsidR="001F3AAD">
        <w:rPr>
          <w:rFonts w:ascii="Times New Roman" w:hAnsi="Times New Roman" w:cs="Times New Roman"/>
          <w:sz w:val="24"/>
          <w:szCs w:val="24"/>
        </w:rPr>
        <w:t xml:space="preserve"> as reported previous</w:t>
      </w:r>
      <w:r w:rsidR="005816EF">
        <w:rPr>
          <w:rFonts w:ascii="Times New Roman" w:hAnsi="Times New Roman" w:cs="Times New Roman"/>
          <w:sz w:val="24"/>
          <w:szCs w:val="24"/>
        </w:rPr>
        <w:t>ly</w:t>
      </w:r>
      <w:r w:rsidR="001F3AAD">
        <w:rPr>
          <w:rFonts w:ascii="Times New Roman" w:hAnsi="Times New Roman" w:cs="Times New Roman"/>
          <w:sz w:val="24"/>
          <w:szCs w:val="24"/>
        </w:rPr>
        <w:t xml:space="preserve"> </w:t>
      </w:r>
      <w:r w:rsidR="001F3AAD" w:rsidRPr="001F3AAD">
        <w:rPr>
          <w:rFonts w:ascii="Times New Roman" w:hAnsi="Times New Roman" w:cs="Times New Roman"/>
          <w:color w:val="FF0000"/>
          <w:sz w:val="24"/>
          <w:szCs w:val="24"/>
        </w:rPr>
        <w:t>(please cite Dr. Chi Chen’s publications)</w:t>
      </w:r>
      <w:r w:rsidRPr="001F3AAD">
        <w:rPr>
          <w:rFonts w:ascii="Times New Roman" w:hAnsi="Times New Roman" w:cs="Times New Roman"/>
          <w:color w:val="FF0000"/>
          <w:sz w:val="24"/>
          <w:szCs w:val="24"/>
        </w:rPr>
        <w:t>.</w:t>
      </w:r>
      <w:commentRangeEnd w:id="14"/>
      <w:r w:rsidR="0055583E" w:rsidRPr="001F3AAD">
        <w:rPr>
          <w:rStyle w:val="CommentReference"/>
          <w:color w:val="FF0000"/>
        </w:rPr>
        <w:commentReference w:id="14"/>
      </w:r>
    </w:p>
    <w:p w14:paraId="65925FAE" w14:textId="7331B16B" w:rsidR="00B764A5" w:rsidRPr="00117CC1" w:rsidRDefault="00B764A5" w:rsidP="00A43D9D">
      <w:pPr>
        <w:pStyle w:val="Heading2"/>
        <w:rPr>
          <w:i/>
          <w:iCs/>
          <w:color w:val="000000" w:themeColor="text1"/>
          <w:u w:val="single"/>
        </w:rPr>
      </w:pPr>
      <w:bookmarkStart w:id="15" w:name="_Toc141698521"/>
      <w:r w:rsidRPr="00117CC1">
        <w:rPr>
          <w:i/>
          <w:iCs/>
          <w:color w:val="000000" w:themeColor="text1"/>
          <w:u w:val="single"/>
        </w:rPr>
        <w:t>2.4 Statistical Analyses</w:t>
      </w:r>
      <w:bookmarkEnd w:id="15"/>
    </w:p>
    <w:p w14:paraId="3384AA7E" w14:textId="7300C96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w:t>
      </w:r>
      <w:r w:rsidR="003B3BDD">
        <w:rPr>
          <w:rFonts w:ascii="Times New Roman" w:hAnsi="Times New Roman" w:cs="Times New Roman"/>
          <w:sz w:val="24"/>
          <w:szCs w:val="24"/>
        </w:rPr>
        <w:t>operational taxonomic unit (OTU)</w:t>
      </w:r>
      <w:r w:rsidR="00041A49">
        <w:rPr>
          <w:rFonts w:ascii="Times New Roman" w:hAnsi="Times New Roman" w:cs="Times New Roman"/>
          <w:sz w:val="24"/>
          <w:szCs w:val="24"/>
        </w:rPr>
        <w:t xml:space="preserve">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7CABAFAB" w:rsidR="00B764A5" w:rsidRPr="00724417" w:rsidRDefault="00B764A5" w:rsidP="00EE545F">
      <w:pPr>
        <w:rPr>
          <w:rFonts w:ascii="Times New Roman" w:hAnsi="Times New Roman" w:cs="Times New Roman"/>
          <w:color w:val="FF0000"/>
          <w:sz w:val="24"/>
          <w:szCs w:val="24"/>
          <w:u w:val="single"/>
        </w:rPr>
      </w:pPr>
      <w:r w:rsidRPr="003B3BDD">
        <w:rPr>
          <w:rFonts w:ascii="Times New Roman" w:hAnsi="Times New Roman" w:cs="Times New Roman"/>
          <w:color w:val="FF0000"/>
          <w:sz w:val="24"/>
          <w:szCs w:val="24"/>
        </w:rPr>
        <w:t xml:space="preserve">Metabolites’ quantities were presented as heatmaps. ANOVA was used to test for group mean differences for each metabolite individually and presented as boxplots with bars and stars indicating statistically significantly different groups. </w:t>
      </w:r>
      <w:r w:rsidR="00724417" w:rsidRPr="00724417">
        <w:rPr>
          <w:rFonts w:ascii="Times New Roman" w:hAnsi="Times New Roman" w:cs="Times New Roman"/>
          <w:color w:val="FF0000"/>
          <w:sz w:val="24"/>
          <w:szCs w:val="24"/>
          <w:u w:val="single"/>
        </w:rPr>
        <w:t>Please expand this – see colon R01 write up….</w:t>
      </w:r>
    </w:p>
    <w:p w14:paraId="70795FD4" w14:textId="77777777" w:rsidR="00776853" w:rsidRDefault="00776853" w:rsidP="00A43D9D">
      <w:pPr>
        <w:pStyle w:val="Heading1"/>
      </w:pPr>
      <w:bookmarkStart w:id="16" w:name="_Toc128143906"/>
      <w:bookmarkStart w:id="17" w:name="_Toc141698522"/>
    </w:p>
    <w:p w14:paraId="41025E27" w14:textId="76BA9F2C" w:rsidR="00AB6127" w:rsidRPr="00006A1C" w:rsidRDefault="00AB6127" w:rsidP="00A43D9D">
      <w:pPr>
        <w:pStyle w:val="Heading1"/>
        <w:rPr>
          <w:b/>
          <w:bCs/>
          <w:color w:val="000000" w:themeColor="text1"/>
        </w:rPr>
      </w:pPr>
      <w:r w:rsidRPr="00006A1C">
        <w:rPr>
          <w:b/>
          <w:bCs/>
          <w:color w:val="000000" w:themeColor="text1"/>
        </w:rPr>
        <w:t>3 Results</w:t>
      </w:r>
      <w:bookmarkEnd w:id="16"/>
      <w:bookmarkEnd w:id="17"/>
    </w:p>
    <w:p w14:paraId="4C56D38E" w14:textId="105E039B" w:rsidR="00A461B9" w:rsidRPr="00006A1C" w:rsidRDefault="00A461B9" w:rsidP="00851EF1">
      <w:pPr>
        <w:pStyle w:val="Heading2"/>
        <w:rPr>
          <w:i/>
          <w:iCs/>
          <w:color w:val="000000" w:themeColor="text1"/>
          <w:u w:val="single"/>
        </w:rPr>
      </w:pPr>
      <w:bookmarkStart w:id="18" w:name="_Toc141698523"/>
      <w:r w:rsidRPr="00006A1C">
        <w:rPr>
          <w:i/>
          <w:iCs/>
          <w:color w:val="000000" w:themeColor="text1"/>
          <w:u w:val="single"/>
        </w:rPr>
        <w:t>3.1 Data acquisition</w:t>
      </w:r>
      <w:bookmarkEnd w:id="18"/>
    </w:p>
    <w:p w14:paraId="6D5C3996" w14:textId="5C8C4AEE" w:rsidR="00A461B9" w:rsidRPr="00C0022D"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Sequencing depth varied </w:t>
      </w:r>
      <w:r>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Pr="00654EA5">
        <w:rPr>
          <w:rFonts w:ascii="Times New Roman" w:hAnsi="Times New Roman" w:cs="Times New Roman"/>
          <w:sz w:val="24"/>
          <w:szCs w:val="24"/>
        </w:rPr>
        <w:t>30</w:t>
      </w:r>
      <w:r>
        <w:rPr>
          <w:rFonts w:ascii="Times New Roman" w:hAnsi="Times New Roman" w:cs="Times New Roman"/>
          <w:sz w:val="24"/>
          <w:szCs w:val="24"/>
        </w:rPr>
        <w:t>,</w:t>
      </w:r>
      <w:r w:rsidRPr="00654EA5">
        <w:rPr>
          <w:rFonts w:ascii="Times New Roman" w:hAnsi="Times New Roman" w:cs="Times New Roman"/>
          <w:sz w:val="24"/>
          <w:szCs w:val="24"/>
        </w:rPr>
        <w:t xml:space="preserve">008 </w:t>
      </w:r>
      <w:r>
        <w:rPr>
          <w:rFonts w:ascii="Times New Roman" w:hAnsi="Times New Roman" w:cs="Times New Roman"/>
          <w:sz w:val="24"/>
          <w:szCs w:val="24"/>
        </w:rPr>
        <w:t xml:space="preserve">and </w:t>
      </w:r>
      <w:r w:rsidRPr="00654EA5">
        <w:rPr>
          <w:rFonts w:ascii="Times New Roman" w:hAnsi="Times New Roman" w:cs="Times New Roman"/>
          <w:sz w:val="24"/>
          <w:szCs w:val="24"/>
        </w:rPr>
        <w:t>422</w:t>
      </w:r>
      <w:r>
        <w:rPr>
          <w:rFonts w:ascii="Times New Roman" w:hAnsi="Times New Roman" w:cs="Times New Roman"/>
          <w:sz w:val="24"/>
          <w:szCs w:val="24"/>
        </w:rPr>
        <w:t>,</w:t>
      </w:r>
      <w:r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Figure </w:t>
      </w:r>
      <w:r>
        <w:rPr>
          <w:rFonts w:ascii="Times New Roman" w:hAnsi="Times New Roman" w:cs="Times New Roman"/>
          <w:sz w:val="24"/>
          <w:szCs w:val="24"/>
        </w:rPr>
        <w:t>1</w:t>
      </w:r>
      <w:r w:rsidRPr="00C0022D">
        <w:rPr>
          <w:rFonts w:ascii="Times New Roman" w:hAnsi="Times New Roman" w:cs="Times New Roman"/>
          <w:sz w:val="24"/>
          <w:szCs w:val="24"/>
        </w:rPr>
        <w:t>).</w:t>
      </w:r>
      <w:r w:rsidR="00724417">
        <w:rPr>
          <w:rFonts w:ascii="Times New Roman" w:hAnsi="Times New Roman" w:cs="Times New Roman"/>
          <w:sz w:val="24"/>
          <w:szCs w:val="24"/>
        </w:rPr>
        <w:t xml:space="preserve"> </w:t>
      </w:r>
      <w:r w:rsidRPr="00C0022D">
        <w:rPr>
          <w:rFonts w:ascii="Times New Roman" w:hAnsi="Times New Roman" w:cs="Times New Roman"/>
          <w:sz w:val="24"/>
          <w:szCs w:val="24"/>
        </w:rPr>
        <w:t xml:space="preserve">Over 94% of OTUs were identified as bacterial. OTUs mapped to </w:t>
      </w:r>
      <w:r w:rsidRPr="005C4C32">
        <w:rPr>
          <w:rFonts w:ascii="Times New Roman" w:hAnsi="Times New Roman" w:cs="Times New Roman"/>
          <w:i/>
          <w:iCs/>
          <w:sz w:val="24"/>
          <w:szCs w:val="24"/>
        </w:rPr>
        <w:t>Eukaryota</w:t>
      </w:r>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as well as OTUs that could not be mapped to a Kingdom, were removed. In total, 10,197 (94.78% of total OTUs), 7,994 (98.34%) and 7,558 (96.07%) bacterial OTUs were identified in the 3 experiments respectively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Table </w:t>
      </w:r>
      <w:r>
        <w:rPr>
          <w:rFonts w:ascii="Times New Roman" w:hAnsi="Times New Roman" w:cs="Times New Roman"/>
          <w:sz w:val="24"/>
          <w:szCs w:val="24"/>
        </w:rPr>
        <w:t>1</w:t>
      </w:r>
      <w:r w:rsidRPr="00C0022D">
        <w:rPr>
          <w:rFonts w:ascii="Times New Roman" w:hAnsi="Times New Roman" w:cs="Times New Roman"/>
          <w:sz w:val="24"/>
          <w:szCs w:val="24"/>
        </w:rPr>
        <w:t xml:space="preserve">). </w:t>
      </w:r>
    </w:p>
    <w:p w14:paraId="061A2595" w14:textId="1EB7F4CB" w:rsidR="00A461B9" w:rsidRDefault="00A461B9" w:rsidP="00A461B9">
      <w:pPr>
        <w:rPr>
          <w:rFonts w:ascii="Times New Roman" w:hAnsi="Times New Roman" w:cs="Times New Roman"/>
          <w:sz w:val="24"/>
          <w:szCs w:val="24"/>
        </w:rPr>
      </w:pPr>
      <w:r w:rsidRPr="00C0022D">
        <w:rPr>
          <w:rFonts w:ascii="Times New Roman" w:hAnsi="Times New Roman" w:cs="Times New Roman"/>
          <w:sz w:val="24"/>
          <w:szCs w:val="24"/>
        </w:rPr>
        <w:lastRenderedPageBreak/>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w:t>
      </w:r>
      <w:r>
        <w:rPr>
          <w:rFonts w:ascii="Times New Roman" w:hAnsi="Times New Roman" w:cs="Times New Roman"/>
          <w:sz w:val="24"/>
          <w:szCs w:val="24"/>
        </w:rPr>
        <w:t>contamination from diet</w:t>
      </w:r>
      <w:r w:rsidRPr="00C0022D">
        <w:rPr>
          <w:rFonts w:ascii="Times New Roman" w:hAnsi="Times New Roman" w:cs="Times New Roman"/>
          <w:sz w:val="24"/>
          <w:szCs w:val="24"/>
        </w:rPr>
        <w:t>. Finally, OTUs not mapped to any bacterial phylum were removed</w:t>
      </w:r>
      <w:r>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0E53F3C5" w14:textId="7D8AC947" w:rsidR="00B764A5" w:rsidRPr="00F02B71" w:rsidRDefault="00B764A5" w:rsidP="00A43D9D">
      <w:pPr>
        <w:pStyle w:val="Heading2"/>
        <w:rPr>
          <w:i/>
          <w:iCs/>
          <w:u w:val="single"/>
        </w:rPr>
      </w:pPr>
      <w:bookmarkStart w:id="19" w:name="_Toc141698524"/>
      <w:r w:rsidRPr="00F02B71">
        <w:rPr>
          <w:i/>
          <w:iCs/>
          <w:color w:val="000000" w:themeColor="text1"/>
          <w:u w:val="single"/>
        </w:rPr>
        <w:t>3.</w:t>
      </w:r>
      <w:r w:rsidR="00A461B9" w:rsidRPr="00F02B71">
        <w:rPr>
          <w:i/>
          <w:iCs/>
          <w:color w:val="000000" w:themeColor="text1"/>
          <w:u w:val="single"/>
        </w:rPr>
        <w:t>2 Diet, g</w:t>
      </w:r>
      <w:r w:rsidRPr="00F02B71">
        <w:rPr>
          <w:i/>
          <w:iCs/>
          <w:color w:val="000000" w:themeColor="text1"/>
          <w:u w:val="single"/>
        </w:rPr>
        <w:t>enotype</w:t>
      </w:r>
      <w:r w:rsidR="00F833DA" w:rsidRPr="00F02B71">
        <w:rPr>
          <w:i/>
          <w:iCs/>
          <w:color w:val="000000" w:themeColor="text1"/>
          <w:u w:val="single"/>
        </w:rPr>
        <w:t xml:space="preserve"> and </w:t>
      </w:r>
      <w:r w:rsidR="00A461B9" w:rsidRPr="00F02B71">
        <w:rPr>
          <w:i/>
          <w:iCs/>
          <w:color w:val="000000" w:themeColor="text1"/>
          <w:u w:val="single"/>
        </w:rPr>
        <w:t xml:space="preserve">inflammation </w:t>
      </w:r>
      <w:r w:rsidRPr="00F02B71">
        <w:rPr>
          <w:i/>
          <w:iCs/>
          <w:color w:val="000000" w:themeColor="text1"/>
          <w:u w:val="single"/>
        </w:rPr>
        <w:t>affect bacterial community richness and diversity</w:t>
      </w:r>
      <w:bookmarkEnd w:id="19"/>
    </w:p>
    <w:p w14:paraId="65A5C8FE" w14:textId="2D3EEA97"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Y051bT4yMzA8L1JlY051bT48RGlzcGxheVRleHQ+WzQyLTQ2XTwvRGlzcGxheVRleHQ+PHJlY29y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PEVuZE5vdGU+PENpdGU+PEF1dGhvcj5IdWFuZzwvQXV0aG9yPjxZZWFyPjIwMTU8L1llYXI+PFJl
Y051bT4yMzA8L1JlY051bT48RGlzcGxheVRleHQ+WzQyLTQ2XTwvRGlzcGxheVRleHQ+PHJlY29y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sidR="001F5415">
        <w:rPr>
          <w:rFonts w:ascii="Times New Roman" w:hAnsi="Times New Roman" w:cs="Times New Roman"/>
          <w:sz w:val="24"/>
          <w:szCs w:val="24"/>
        </w:rPr>
      </w:r>
      <w:r w:rsidR="001F5415">
        <w:rPr>
          <w:rFonts w:ascii="Times New Roman" w:hAnsi="Times New Roman" w:cs="Times New Roman"/>
          <w:sz w:val="24"/>
          <w:szCs w:val="24"/>
        </w:rPr>
        <w:fldChar w:fldCharType="separate"/>
      </w:r>
      <w:r w:rsidR="00D14EB8">
        <w:rPr>
          <w:rFonts w:ascii="Times New Roman" w:hAnsi="Times New Roman" w:cs="Times New Roman"/>
          <w:noProof/>
          <w:sz w:val="24"/>
          <w:szCs w:val="24"/>
        </w:rPr>
        <w:t>[42-46]</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w:t>
      </w:r>
      <w:r w:rsidR="00F02B71">
        <w:rPr>
          <w:rFonts w:ascii="Times New Roman" w:hAnsi="Times New Roman" w:cs="Times New Roman"/>
          <w:sz w:val="24"/>
          <w:szCs w:val="24"/>
        </w:rPr>
        <w:t>in</w:t>
      </w:r>
      <w:r w:rsidRPr="00B764A5">
        <w:rPr>
          <w:rFonts w:ascii="Times New Roman" w:hAnsi="Times New Roman" w:cs="Times New Roman"/>
          <w:sz w:val="24"/>
          <w:szCs w:val="24"/>
        </w:rPr>
        <w:t xml:space="preserve"> different conditions (diet, DSS challenge, and aging). Alpha diversity analysis of the bacterial OTUs was conducted using Shannon index (Figure </w:t>
      </w:r>
      <w:r w:rsidR="005E4DF7">
        <w:rPr>
          <w:rFonts w:ascii="Times New Roman" w:hAnsi="Times New Roman" w:cs="Times New Roman"/>
          <w:sz w:val="24"/>
          <w:szCs w:val="24"/>
        </w:rPr>
        <w:t>2</w:t>
      </w:r>
      <w:r w:rsidRPr="00B764A5">
        <w:rPr>
          <w:rFonts w:ascii="Times New Roman" w:hAnsi="Times New Roman" w:cs="Times New Roman"/>
          <w:sz w:val="24"/>
          <w:szCs w:val="24"/>
        </w:rPr>
        <w:t xml:space="preserve">).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DSS+Cranberry diet groups compared to the group that was not challenged with DSS (both p-values &lt;0.01). </w:t>
      </w:r>
    </w:p>
    <w:p w14:paraId="7AA85625" w14:textId="264A3F86"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w:t>
      </w:r>
      <w:r w:rsidR="005E4DF7">
        <w:rPr>
          <w:rFonts w:ascii="Times New Roman" w:hAnsi="Times New Roman" w:cs="Times New Roman"/>
          <w:sz w:val="24"/>
          <w:szCs w:val="24"/>
        </w:rPr>
        <w:t xml:space="preserve">Supplemental </w:t>
      </w:r>
      <w:r>
        <w:rPr>
          <w:rFonts w:ascii="Times New Roman" w:hAnsi="Times New Roman" w:cs="Times New Roman"/>
          <w:sz w:val="24"/>
          <w:szCs w:val="24"/>
        </w:rPr>
        <w:t xml:space="preserve">Figure </w:t>
      </w:r>
      <w:r w:rsidR="005E4DF7">
        <w:rPr>
          <w:rFonts w:ascii="Times New Roman" w:hAnsi="Times New Roman" w:cs="Times New Roman"/>
          <w:sz w:val="24"/>
          <w:szCs w:val="24"/>
        </w:rPr>
        <w:t>2</w:t>
      </w:r>
      <w:r>
        <w:rPr>
          <w:rFonts w:ascii="Times New Roman" w:hAnsi="Times New Roman" w:cs="Times New Roman"/>
          <w:sz w:val="24"/>
          <w:szCs w:val="24"/>
        </w:rPr>
        <w:t>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w:t>
      </w:r>
      <w:r w:rsidR="005E4DF7">
        <w:rPr>
          <w:rFonts w:ascii="Times New Roman" w:hAnsi="Times New Roman" w:cs="Times New Roman"/>
          <w:sz w:val="24"/>
          <w:szCs w:val="24"/>
        </w:rPr>
        <w:t xml:space="preserve">Supplementary </w:t>
      </w:r>
      <w:r>
        <w:rPr>
          <w:rFonts w:ascii="Times New Roman" w:hAnsi="Times New Roman" w:cs="Times New Roman"/>
          <w:sz w:val="24"/>
          <w:szCs w:val="24"/>
        </w:rPr>
        <w:t xml:space="preserve">Figure </w:t>
      </w:r>
      <w:r w:rsidR="005E4DF7" w:rsidRPr="00F02B71">
        <w:rPr>
          <w:rFonts w:ascii="Times New Roman" w:hAnsi="Times New Roman" w:cs="Times New Roman"/>
          <w:sz w:val="24"/>
          <w:szCs w:val="24"/>
        </w:rPr>
        <w:t>2B</w:t>
      </w:r>
      <w:r w:rsidRPr="00F02B71">
        <w:rPr>
          <w:rFonts w:ascii="Times New Roman" w:hAnsi="Times New Roman" w:cs="Times New Roman"/>
          <w:sz w:val="24"/>
          <w:szCs w:val="24"/>
        </w:rPr>
        <w:t>).</w:t>
      </w:r>
      <w:r w:rsidR="00383D7B" w:rsidRPr="00F02B71">
        <w:rPr>
          <w:rFonts w:ascii="Times New Roman" w:hAnsi="Times New Roman" w:cs="Times New Roman"/>
          <w:sz w:val="24"/>
          <w:szCs w:val="24"/>
        </w:rPr>
        <w:t xml:space="preserve"> After repeating the analysis on the corrected Shannon index, genotype differences remained statistically significant (higher alpha diversity in the NRf2 KO group</w:t>
      </w:r>
      <w:r w:rsidR="00993B76" w:rsidRPr="00F02B71">
        <w:rPr>
          <w:rFonts w:ascii="Times New Roman" w:hAnsi="Times New Roman" w:cs="Times New Roman"/>
          <w:sz w:val="24"/>
          <w:szCs w:val="24"/>
        </w:rPr>
        <w:t xml:space="preserve"> compared to WT</w:t>
      </w:r>
      <w:r w:rsidR="00383D7B" w:rsidRPr="00F02B71">
        <w:rPr>
          <w:rFonts w:ascii="Times New Roman" w:hAnsi="Times New Roman" w:cs="Times New Roman"/>
          <w:sz w:val="24"/>
          <w:szCs w:val="24"/>
        </w:rPr>
        <w:t>, p-value = 0.0</w:t>
      </w:r>
      <w:r w:rsidR="00BF7C23" w:rsidRPr="00F02B71">
        <w:rPr>
          <w:rFonts w:ascii="Times New Roman" w:hAnsi="Times New Roman" w:cs="Times New Roman"/>
          <w:sz w:val="24"/>
          <w:szCs w:val="24"/>
        </w:rPr>
        <w:t>2</w:t>
      </w:r>
      <w:r w:rsidR="00383D7B" w:rsidRPr="00F02B71">
        <w:rPr>
          <w:rFonts w:ascii="Times New Roman" w:hAnsi="Times New Roman" w:cs="Times New Roman"/>
          <w:sz w:val="24"/>
          <w:szCs w:val="24"/>
        </w:rPr>
        <w:t>) but aging effect disappeared and only the DSS+AIN93M group’s alpha diversity remained significantly lower compared to the group not challenged with DSS</w:t>
      </w:r>
      <w:r w:rsidR="00993B76" w:rsidRPr="00F02B71">
        <w:rPr>
          <w:rFonts w:ascii="Times New Roman" w:hAnsi="Times New Roman" w:cs="Times New Roman"/>
          <w:sz w:val="24"/>
          <w:szCs w:val="24"/>
        </w:rPr>
        <w:t xml:space="preserve"> (p-value &lt;0.01)</w:t>
      </w:r>
      <w:r w:rsidR="00383D7B" w:rsidRPr="00F02B71">
        <w:rPr>
          <w:rFonts w:ascii="Times New Roman" w:hAnsi="Times New Roman" w:cs="Times New Roman"/>
          <w:sz w:val="24"/>
          <w:szCs w:val="24"/>
        </w:rPr>
        <w:t>. Th</w:t>
      </w:r>
      <w:r w:rsidR="004659CB" w:rsidRPr="00F02B71">
        <w:rPr>
          <w:rFonts w:ascii="Times New Roman" w:hAnsi="Times New Roman" w:cs="Times New Roman"/>
          <w:sz w:val="24"/>
          <w:szCs w:val="24"/>
        </w:rPr>
        <w:t>ese</w:t>
      </w:r>
      <w:r w:rsidR="00383D7B" w:rsidRPr="00F02B71">
        <w:rPr>
          <w:rFonts w:ascii="Times New Roman" w:hAnsi="Times New Roman" w:cs="Times New Roman"/>
          <w:sz w:val="24"/>
          <w:szCs w:val="24"/>
        </w:rPr>
        <w:t xml:space="preserve"> results suggest that PEITC and cranberry-rich diets had protective effect on the hosts’ microbiome diversity. </w:t>
      </w:r>
      <w:r w:rsidR="00993B76" w:rsidRPr="00F02B71">
        <w:rPr>
          <w:rFonts w:ascii="Times New Roman" w:hAnsi="Times New Roman" w:cs="Times New Roman"/>
          <w:sz w:val="24"/>
          <w:szCs w:val="24"/>
        </w:rPr>
        <w:t xml:space="preserve">The averages of the corrected Shannon indices are presented in Figure </w:t>
      </w:r>
      <w:r w:rsidR="005E4DF7" w:rsidRPr="00F02B71">
        <w:rPr>
          <w:rFonts w:ascii="Times New Roman" w:hAnsi="Times New Roman" w:cs="Times New Roman"/>
          <w:sz w:val="24"/>
          <w:szCs w:val="24"/>
        </w:rPr>
        <w:t>3</w:t>
      </w:r>
      <w:r w:rsidR="00993B76" w:rsidRPr="00F02B71">
        <w:rPr>
          <w:rFonts w:ascii="Times New Roman" w:hAnsi="Times New Roman" w:cs="Times New Roman"/>
          <w:sz w:val="24"/>
          <w:szCs w:val="24"/>
        </w:rPr>
        <w:t>.</w:t>
      </w:r>
    </w:p>
    <w:p w14:paraId="5F2A8042" w14:textId="0D8268A4" w:rsidR="008E4B69" w:rsidRPr="00F02B71" w:rsidRDefault="008E4B69" w:rsidP="00A43D9D">
      <w:pPr>
        <w:pStyle w:val="Heading2"/>
        <w:rPr>
          <w:i/>
          <w:iCs/>
          <w:color w:val="000000" w:themeColor="text1"/>
          <w:u w:val="single"/>
        </w:rPr>
      </w:pPr>
      <w:bookmarkStart w:id="20" w:name="_Toc141698525"/>
      <w:r w:rsidRPr="00F02B71">
        <w:rPr>
          <w:i/>
          <w:iCs/>
          <w:color w:val="000000" w:themeColor="text1"/>
          <w:u w:val="single"/>
        </w:rPr>
        <w:t>3.</w:t>
      </w:r>
      <w:r w:rsidR="00116D3B" w:rsidRPr="00F02B71">
        <w:rPr>
          <w:i/>
          <w:iCs/>
          <w:color w:val="000000" w:themeColor="text1"/>
          <w:u w:val="single"/>
        </w:rPr>
        <w:t>2</w:t>
      </w:r>
      <w:r w:rsidRPr="00F02B71">
        <w:rPr>
          <w:i/>
          <w:iCs/>
          <w:color w:val="000000" w:themeColor="text1"/>
          <w:u w:val="single"/>
        </w:rPr>
        <w:t xml:space="preserve"> </w:t>
      </w:r>
      <w:r w:rsidR="00166C50" w:rsidRPr="00F02B71">
        <w:rPr>
          <w:i/>
          <w:iCs/>
          <w:color w:val="000000" w:themeColor="text1"/>
          <w:u w:val="single"/>
        </w:rPr>
        <w:t>Principal components analys</w:t>
      </w:r>
      <w:r w:rsidR="00966A72" w:rsidRPr="00F02B71">
        <w:rPr>
          <w:i/>
          <w:iCs/>
          <w:color w:val="000000" w:themeColor="text1"/>
          <w:u w:val="single"/>
        </w:rPr>
        <w:t>i</w:t>
      </w:r>
      <w:r w:rsidR="00166C50" w:rsidRPr="00F02B71">
        <w:rPr>
          <w:i/>
          <w:iCs/>
          <w:color w:val="000000" w:themeColor="text1"/>
          <w:u w:val="single"/>
        </w:rPr>
        <w:t>s reveal a</w:t>
      </w:r>
      <w:r w:rsidR="000C3A4D" w:rsidRPr="00F02B71">
        <w:rPr>
          <w:i/>
          <w:iCs/>
          <w:color w:val="000000" w:themeColor="text1"/>
          <w:u w:val="single"/>
        </w:rPr>
        <w:t xml:space="preserve">ssociation of microbiome composition with </w:t>
      </w:r>
      <w:r w:rsidR="00966A72" w:rsidRPr="00F02B71">
        <w:rPr>
          <w:i/>
          <w:iCs/>
          <w:color w:val="000000" w:themeColor="text1"/>
          <w:u w:val="single"/>
        </w:rPr>
        <w:t xml:space="preserve">diet and </w:t>
      </w:r>
      <w:r w:rsidR="000C3A4D" w:rsidRPr="00F02B71">
        <w:rPr>
          <w:i/>
          <w:iCs/>
          <w:color w:val="000000" w:themeColor="text1"/>
          <w:u w:val="single"/>
        </w:rPr>
        <w:t>genotype</w:t>
      </w:r>
      <w:bookmarkEnd w:id="20"/>
    </w:p>
    <w:p w14:paraId="195ECFE9" w14:textId="520AEF14"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99.96% of all hits. Since deeper sequencing increases chances of identifying rare organisms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3</w:t>
      </w:r>
      <w:r w:rsidR="00643C2A">
        <w:rPr>
          <w:rFonts w:ascii="Times New Roman" w:hAnsi="Times New Roman" w:cs="Times New Roman"/>
          <w:sz w:val="24"/>
          <w:szCs w:val="24"/>
        </w:rPr>
        <w:t>), and the samples varied greatly by sequencing depth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1</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w:t>
      </w:r>
      <w:r w:rsidR="00966A72">
        <w:rPr>
          <w:rFonts w:ascii="Times New Roman" w:hAnsi="Times New Roman" w:cs="Times New Roman"/>
          <w:sz w:val="24"/>
          <w:szCs w:val="24"/>
        </w:rPr>
        <w:t>4</w:t>
      </w:r>
      <w:r w:rsidR="004E36C6">
        <w:rPr>
          <w:rFonts w:ascii="Times New Roman" w:hAnsi="Times New Roman" w:cs="Times New Roman"/>
          <w:sz w:val="24"/>
          <w:szCs w:val="24"/>
        </w:rPr>
        <w:t>).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w:t>
      </w:r>
      <w:r w:rsidR="004D4165">
        <w:rPr>
          <w:rFonts w:ascii="Times New Roman" w:hAnsi="Times New Roman" w:cs="Times New Roman"/>
          <w:sz w:val="24"/>
          <w:szCs w:val="24"/>
        </w:rPr>
        <w:lastRenderedPageBreak/>
        <w:t>DSS+PEITC group samples showed trend reversal from the positive control (DSS+AIN93M) group in WT, suggesting protective effect of PEITC on microbiome of DSS-treated mice.</w:t>
      </w:r>
    </w:p>
    <w:p w14:paraId="7ED6102B" w14:textId="0882BC98"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w:t>
      </w:r>
      <w:r w:rsidR="00966A72">
        <w:rPr>
          <w:rFonts w:ascii="Times New Roman" w:hAnsi="Times New Roman" w:cs="Times New Roman"/>
          <w:sz w:val="24"/>
          <w:szCs w:val="24"/>
        </w:rPr>
        <w:t>5</w:t>
      </w:r>
      <w:r w:rsidR="00BB38D0">
        <w:rPr>
          <w:rFonts w:ascii="Times New Roman" w:hAnsi="Times New Roman" w:cs="Times New Roman"/>
          <w:sz w:val="24"/>
          <w:szCs w:val="24"/>
        </w:rPr>
        <w:t>)</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72DBD3D7"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w:t>
      </w:r>
      <w:r w:rsidR="004807FF">
        <w:rPr>
          <w:rFonts w:ascii="Times New Roman" w:hAnsi="Times New Roman" w:cs="Times New Roman"/>
          <w:sz w:val="24"/>
          <w:szCs w:val="24"/>
        </w:rPr>
        <w:t>ed</w:t>
      </w:r>
      <w:r>
        <w:rPr>
          <w:rFonts w:ascii="Times New Roman" w:hAnsi="Times New Roman" w:cs="Times New Roman"/>
          <w:sz w:val="24"/>
          <w:szCs w:val="24"/>
        </w:rPr>
        <w:t xml:space="preserve">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w:t>
      </w:r>
      <w:r w:rsidR="00966A72">
        <w:rPr>
          <w:rFonts w:ascii="Times New Roman" w:hAnsi="Times New Roman" w:cs="Times New Roman"/>
          <w:sz w:val="24"/>
          <w:szCs w:val="24"/>
        </w:rPr>
        <w:t>6</w:t>
      </w:r>
      <w:r w:rsidR="00DD4D43">
        <w:rPr>
          <w:rFonts w:ascii="Times New Roman" w:hAnsi="Times New Roman" w:cs="Times New Roman"/>
          <w:sz w:val="24"/>
          <w:szCs w:val="24"/>
        </w:rPr>
        <w:t xml:space="preserve">).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w:t>
      </w:r>
      <w:r w:rsidR="00966A72">
        <w:rPr>
          <w:rFonts w:ascii="Times New Roman" w:hAnsi="Times New Roman" w:cs="Times New Roman"/>
          <w:sz w:val="24"/>
          <w:szCs w:val="24"/>
        </w:rPr>
        <w:t>7</w:t>
      </w:r>
      <w:r w:rsidR="009236B2">
        <w:rPr>
          <w:rFonts w:ascii="Times New Roman" w:hAnsi="Times New Roman" w:cs="Times New Roman"/>
          <w:sz w:val="24"/>
          <w:szCs w:val="24"/>
        </w:rPr>
        <w:t xml:space="preserve">)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r w:rsidR="009236B2" w:rsidRPr="009236B2">
        <w:rPr>
          <w:rFonts w:ascii="Times New Roman" w:hAnsi="Times New Roman" w:cs="Times New Roman"/>
          <w:i/>
          <w:iCs/>
          <w:sz w:val="24"/>
          <w:szCs w:val="24"/>
        </w:rPr>
        <w:t>Verrucomicrobiae</w:t>
      </w:r>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r w:rsidR="009236B2" w:rsidRPr="009236B2">
        <w:rPr>
          <w:rFonts w:ascii="Times New Roman" w:hAnsi="Times New Roman" w:cs="Times New Roman"/>
          <w:i/>
          <w:iCs/>
          <w:sz w:val="24"/>
          <w:szCs w:val="24"/>
        </w:rPr>
        <w:t>Gammaproteobacteria</w:t>
      </w:r>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DSS+Cranberry groups. </w:t>
      </w:r>
    </w:p>
    <w:p w14:paraId="7CABFF2A" w14:textId="5F8EB240" w:rsidR="008E4B69" w:rsidRPr="00F02B71" w:rsidRDefault="00116D3B" w:rsidP="00A43D9D">
      <w:pPr>
        <w:pStyle w:val="Heading2"/>
        <w:rPr>
          <w:rFonts w:ascii="Times New Roman" w:hAnsi="Times New Roman" w:cs="Times New Roman"/>
          <w:i/>
          <w:iCs/>
          <w:color w:val="000000" w:themeColor="text1"/>
          <w:sz w:val="24"/>
          <w:szCs w:val="24"/>
          <w:u w:val="single"/>
        </w:rPr>
      </w:pPr>
      <w:bookmarkStart w:id="21" w:name="_Toc141698526"/>
      <w:r w:rsidRPr="00F02B71">
        <w:rPr>
          <w:i/>
          <w:iCs/>
          <w:color w:val="000000" w:themeColor="text1"/>
          <w:u w:val="single"/>
        </w:rPr>
        <w:t>3.3 Firmicutes/Bacteroidetes ratio</w:t>
      </w:r>
      <w:bookmarkEnd w:id="21"/>
    </w:p>
    <w:p w14:paraId="299B744C" w14:textId="0F9970FB"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ZWNOdW0+MjQwPC9SZWNOdW0+PERpc3BsYXlUZXh0Pls0N108L0Rpc3BsYXlUZXh0PjxyZWNvcmQ+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PEVuZE5vdGU+PENpdGU+PEF1dGhvcj5NYXJpYXQ8L0F1dGhvcj48WWVhcj4yMDA5PC9ZZWFyPjxS
ZWNOdW0+MjQwPC9SZWNOdW0+PERpc3BsYXlUZXh0Pls0N108L0Rpc3BsYXlUZXh0PjxyZWNvcmQ+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D14EB8">
        <w:rPr>
          <w:rFonts w:ascii="Times New Roman" w:hAnsi="Times New Roman" w:cs="Times New Roman"/>
          <w:noProof/>
          <w:sz w:val="24"/>
          <w:szCs w:val="24"/>
        </w:rPr>
        <w:t>[47]</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w:t>
      </w:r>
      <w:r w:rsidR="004807FF">
        <w:rPr>
          <w:rFonts w:ascii="Times New Roman" w:hAnsi="Times New Roman" w:cs="Times New Roman"/>
          <w:sz w:val="24"/>
          <w:szCs w:val="24"/>
        </w:rPr>
        <w:t xml:space="preserve">change of </w:t>
      </w:r>
      <w:r w:rsidRPr="0068652B">
        <w:rPr>
          <w:rFonts w:ascii="Times New Roman" w:hAnsi="Times New Roman" w:cs="Times New Roman"/>
          <w:sz w:val="24"/>
          <w:szCs w:val="24"/>
        </w:rPr>
        <w:t xml:space="preserve">body mass index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UmVjTnVtPjIzOTwvUmVjTnVtPjxEaXNwbGF5VGV4dD5bNDhdPC9EaXNwbGF5VGV4dD48cmVjb3Jk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D14EB8">
        <w:rPr>
          <w:rFonts w:ascii="Times New Roman" w:hAnsi="Times New Roman" w:cs="Times New Roman"/>
          <w:sz w:val="24"/>
          <w:szCs w:val="24"/>
        </w:rPr>
        <w:instrText xml:space="preserve"> ADDIN EN.CITE </w:instrText>
      </w:r>
      <w:r w:rsidR="00D14EB8">
        <w:rPr>
          <w:rFonts w:ascii="Times New Roman" w:hAnsi="Times New Roman" w:cs="Times New Roman"/>
          <w:sz w:val="24"/>
          <w:szCs w:val="24"/>
        </w:rPr>
        <w:fldChar w:fldCharType="begin">
          <w:fldData xml:space="preserve">PEVuZE5vdGU+PENpdGU+PEF1dGhvcj5Lb2xpYWRhPC9BdXRob3I+PFllYXI+MjAxNzwvWWVhcj48
UmVjTnVtPjIzOTwvUmVjTnVtPjxEaXNwbGF5VGV4dD5bNDhdPC9EaXNwbGF5VGV4dD48cmVjb3Jk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D14EB8">
        <w:rPr>
          <w:rFonts w:ascii="Times New Roman" w:hAnsi="Times New Roman" w:cs="Times New Roman"/>
          <w:sz w:val="24"/>
          <w:szCs w:val="24"/>
        </w:rPr>
        <w:instrText xml:space="preserve"> ADDIN EN.CITE.DATA </w:instrText>
      </w:r>
      <w:r w:rsidR="00D14EB8">
        <w:rPr>
          <w:rFonts w:ascii="Times New Roman" w:hAnsi="Times New Roman" w:cs="Times New Roman"/>
          <w:sz w:val="24"/>
          <w:szCs w:val="24"/>
        </w:rPr>
      </w:r>
      <w:r w:rsidR="00D14EB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D14EB8">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D14EB8">
        <w:rPr>
          <w:rFonts w:ascii="Times New Roman" w:hAnsi="Times New Roman" w:cs="Times New Roman"/>
          <w:sz w:val="24"/>
          <w:szCs w:val="24"/>
        </w:rPr>
        <w:instrText xml:space="preserve"> ADDIN EN.CITE &lt;EndNote&gt;&lt;Cite&gt;&lt;Author&gt;Stojanov&lt;/Author&gt;&lt;Year&gt;2020&lt;/Year&gt;&lt;RecNum&gt;265&lt;/RecNum&gt;&lt;DisplayText&gt;[49]&lt;/DisplayText&gt;&lt;record&gt;&lt;rec-number&gt;265&lt;/rec-number&gt;&lt;foreign-keys&gt;&lt;key app="EN" db-id="p5x02z22jstaavezs2optfptvxdv9padpft5"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D14EB8">
        <w:rPr>
          <w:rFonts w:ascii="Times New Roman" w:hAnsi="Times New Roman" w:cs="Times New Roman"/>
          <w:noProof/>
          <w:sz w:val="24"/>
          <w:szCs w:val="24"/>
        </w:rPr>
        <w:t>[49]</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w:t>
      </w:r>
      <w:r w:rsidR="009068C3">
        <w:rPr>
          <w:rFonts w:ascii="Times New Roman" w:hAnsi="Times New Roman" w:cs="Times New Roman"/>
          <w:sz w:val="24"/>
          <w:szCs w:val="24"/>
        </w:rPr>
        <w:t xml:space="preserve">8 </w:t>
      </w:r>
      <w:r w:rsidR="001F645A">
        <w:rPr>
          <w:rFonts w:ascii="Times New Roman" w:hAnsi="Times New Roman" w:cs="Times New Roman"/>
          <w:sz w:val="24"/>
          <w:szCs w:val="24"/>
        </w:rPr>
        <w:t xml:space="preserve">and </w:t>
      </w:r>
      <w:r w:rsidR="009068C3">
        <w:rPr>
          <w:rFonts w:ascii="Times New Roman" w:hAnsi="Times New Roman" w:cs="Times New Roman"/>
          <w:sz w:val="24"/>
          <w:szCs w:val="24"/>
        </w:rPr>
        <w:t>9</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DSS+Cranberry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F02B71" w:rsidRDefault="0068652B" w:rsidP="00A43D9D">
      <w:pPr>
        <w:pStyle w:val="Heading2"/>
        <w:rPr>
          <w:i/>
          <w:iCs/>
          <w:color w:val="000000" w:themeColor="text1"/>
          <w:u w:val="single"/>
        </w:rPr>
      </w:pPr>
      <w:bookmarkStart w:id="22" w:name="_Toc141698527"/>
      <w:r w:rsidRPr="00F02B71">
        <w:rPr>
          <w:i/>
          <w:iCs/>
          <w:color w:val="000000" w:themeColor="text1"/>
          <w:u w:val="single"/>
        </w:rPr>
        <w:lastRenderedPageBreak/>
        <w:t>3.</w:t>
      </w:r>
      <w:r w:rsidR="00AA5F0D" w:rsidRPr="00F02B71">
        <w:rPr>
          <w:i/>
          <w:iCs/>
          <w:color w:val="000000" w:themeColor="text1"/>
          <w:u w:val="single"/>
        </w:rPr>
        <w:t>4</w:t>
      </w:r>
      <w:r w:rsidRPr="00F02B71">
        <w:rPr>
          <w:i/>
          <w:iCs/>
          <w:color w:val="000000" w:themeColor="text1"/>
          <w:u w:val="single"/>
        </w:rPr>
        <w:t xml:space="preserve"> </w:t>
      </w:r>
      <w:r w:rsidR="00AE037E" w:rsidRPr="00F02B71">
        <w:rPr>
          <w:i/>
          <w:iCs/>
          <w:color w:val="000000" w:themeColor="text1"/>
          <w:u w:val="single"/>
        </w:rPr>
        <w:t>Linear Discriminant Analysis of aging and dietary effects</w:t>
      </w:r>
      <w:bookmarkEnd w:id="22"/>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(LEfSe)</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41C2FB72"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9068C3">
        <w:rPr>
          <w:rFonts w:ascii="Times New Roman" w:hAnsi="Times New Roman" w:cs="Times New Roman"/>
          <w:sz w:val="24"/>
          <w:szCs w:val="24"/>
        </w:rPr>
        <w:t>10</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Prevotella</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Bacteroidetes Bacteroidales</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Firmicutes Clostridiales</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Firmicutes Oscillospira</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Proteobacteria Desulfovibrionaceae</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 xml:space="preserve">Tenericutes Anaeroplasma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0E5D6BDE"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009068C3">
        <w:rPr>
          <w:rFonts w:ascii="Times New Roman" w:hAnsi="Times New Roman" w:cs="Times New Roman"/>
          <w:sz w:val="24"/>
          <w:szCs w:val="24"/>
        </w:rPr>
        <w:t>11</w:t>
      </w:r>
      <w:r w:rsidR="009068C3"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Firmicutes Ruminococcus</w:t>
      </w:r>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Bacteroidetes Odoribacter</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Tenericutes Mycoplasmataceae</w:t>
      </w:r>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Proteobacteria Desulfovibrionaceae</w:t>
      </w:r>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Firmicutes Clostridiales</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Ruminococcus </w:t>
      </w:r>
      <w:r w:rsidR="0068652B" w:rsidRPr="0068652B">
        <w:rPr>
          <w:rFonts w:ascii="Times New Roman" w:hAnsi="Times New Roman" w:cs="Times New Roman"/>
          <w:sz w:val="24"/>
          <w:szCs w:val="24"/>
        </w:rPr>
        <w:t xml:space="preserve">and </w:t>
      </w:r>
      <w:r w:rsidR="0068652B" w:rsidRPr="00061D97">
        <w:rPr>
          <w:rFonts w:ascii="Times New Roman" w:hAnsi="Times New Roman" w:cs="Times New Roman"/>
          <w:i/>
          <w:iCs/>
          <w:sz w:val="24"/>
          <w:szCs w:val="24"/>
        </w:rPr>
        <w:t>Acidobacteria Ellin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r w:rsidR="009068C3">
        <w:rPr>
          <w:rFonts w:ascii="Times New Roman" w:hAnsi="Times New Roman" w:cs="Times New Roman"/>
          <w:sz w:val="24"/>
          <w:szCs w:val="24"/>
        </w:rPr>
        <w:t xml:space="preserve">the </w:t>
      </w:r>
      <w:r w:rsidR="009068C3" w:rsidRPr="0068652B">
        <w:rPr>
          <w:rFonts w:ascii="Times New Roman" w:hAnsi="Times New Roman" w:cs="Times New Roman"/>
          <w:sz w:val="24"/>
          <w:szCs w:val="24"/>
        </w:rPr>
        <w:t>PEITC</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F02B71" w:rsidRDefault="0068652B" w:rsidP="00A43D9D">
      <w:pPr>
        <w:pStyle w:val="Heading2"/>
        <w:rPr>
          <w:i/>
          <w:iCs/>
          <w:color w:val="000000" w:themeColor="text1"/>
          <w:u w:val="single"/>
        </w:rPr>
      </w:pPr>
      <w:bookmarkStart w:id="23" w:name="_Toc141698528"/>
      <w:r w:rsidRPr="00F02B71">
        <w:rPr>
          <w:i/>
          <w:iCs/>
          <w:color w:val="000000" w:themeColor="text1"/>
          <w:u w:val="single"/>
        </w:rPr>
        <w:t>3.5 PEITC and cranberry feeding partially reverse the DSS-induced changes in fecal metabolome</w:t>
      </w:r>
      <w:bookmarkEnd w:id="23"/>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0605ED8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Principal components analysis showed that overall levels of all but one (taurine) amino acids were elevated in the Cranberry diet group (Figure </w:t>
      </w:r>
      <w:r w:rsidR="009068C3">
        <w:rPr>
          <w:rFonts w:ascii="Times New Roman" w:hAnsi="Times New Roman" w:cs="Times New Roman"/>
          <w:sz w:val="24"/>
          <w:szCs w:val="24"/>
        </w:rPr>
        <w:t>12A</w:t>
      </w:r>
      <w:r w:rsidRPr="0068652B">
        <w:rPr>
          <w:rFonts w:ascii="Times New Roman" w:hAnsi="Times New Roman" w:cs="Times New Roman"/>
          <w:sz w:val="24"/>
          <w:szCs w:val="24"/>
        </w:rPr>
        <w:t>). However, for bile acids genotype rather than diet played a bigger role, with higher production of all bile acids in the Nrf</w:t>
      </w:r>
      <w:r w:rsidR="00911A63">
        <w:rPr>
          <w:rFonts w:ascii="Times New Roman" w:hAnsi="Times New Roman" w:cs="Times New Roman"/>
          <w:sz w:val="24"/>
          <w:szCs w:val="24"/>
        </w:rPr>
        <w:t>2</w:t>
      </w:r>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 xml:space="preserve">Figure </w:t>
      </w:r>
      <w:r w:rsidR="009068C3">
        <w:rPr>
          <w:rFonts w:ascii="Times New Roman" w:hAnsi="Times New Roman" w:cs="Times New Roman"/>
          <w:sz w:val="24"/>
          <w:szCs w:val="24"/>
        </w:rPr>
        <w:t>12B</w:t>
      </w:r>
      <w:r w:rsidRPr="0068652B">
        <w:rPr>
          <w:rFonts w:ascii="Times New Roman" w:hAnsi="Times New Roman" w:cs="Times New Roman"/>
          <w:sz w:val="24"/>
          <w:szCs w:val="24"/>
        </w:rPr>
        <w:t xml:space="preserve">). </w:t>
      </w:r>
    </w:p>
    <w:p w14:paraId="0F97F177" w14:textId="1B06973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w:t>
      </w:r>
      <w:r w:rsidR="00F81378">
        <w:rPr>
          <w:rFonts w:ascii="Times New Roman" w:hAnsi="Times New Roman" w:cs="Times New Roman"/>
          <w:sz w:val="24"/>
          <w:szCs w:val="24"/>
        </w:rPr>
        <w:t>classify</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sample treatment and diet or genotype with principal components as predictors. The model with the first 3 principal components accurately classified 29 out of 48 samples (60.4%) by treatment/diet and the predictive power increased slow by adding more PC (Table </w:t>
      </w:r>
      <w:r w:rsidR="009068C3">
        <w:rPr>
          <w:rFonts w:ascii="Times New Roman" w:hAnsi="Times New Roman" w:cs="Times New Roman"/>
          <w:sz w:val="24"/>
          <w:szCs w:val="24"/>
        </w:rPr>
        <w:t>2</w:t>
      </w:r>
      <w:r w:rsidRPr="0068652B">
        <w:rPr>
          <w:rFonts w:ascii="Times New Roman" w:hAnsi="Times New Roman" w:cs="Times New Roman"/>
          <w:sz w:val="24"/>
          <w:szCs w:val="24"/>
        </w:rPr>
        <w:t xml:space="preserve">). However, the model </w:t>
      </w:r>
      <w:r w:rsidR="00F81378">
        <w:rPr>
          <w:rFonts w:ascii="Times New Roman" w:hAnsi="Times New Roman" w:cs="Times New Roman"/>
          <w:sz w:val="24"/>
          <w:szCs w:val="24"/>
        </w:rPr>
        <w:t>for</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genotype correctly classified 34 out of 48 samples (70.8%) with just the first principal component (Table</w:t>
      </w:r>
      <w:r w:rsidR="001F645A">
        <w:rPr>
          <w:rFonts w:ascii="Times New Roman" w:hAnsi="Times New Roman" w:cs="Times New Roman"/>
          <w:sz w:val="24"/>
          <w:szCs w:val="24"/>
        </w:rPr>
        <w:t xml:space="preserve"> </w:t>
      </w:r>
      <w:r w:rsidR="009068C3">
        <w:rPr>
          <w:rFonts w:ascii="Times New Roman" w:hAnsi="Times New Roman" w:cs="Times New Roman"/>
          <w:sz w:val="24"/>
          <w:szCs w:val="24"/>
        </w:rPr>
        <w:t>3</w:t>
      </w:r>
      <w:r w:rsidRPr="0068652B">
        <w:rPr>
          <w:rFonts w:ascii="Times New Roman" w:hAnsi="Times New Roman" w:cs="Times New Roman"/>
          <w:sz w:val="24"/>
          <w:szCs w:val="24"/>
        </w:rPr>
        <w:t xml:space="preserve">) suggesting stronger separation of the samples by genotype. </w:t>
      </w:r>
    </w:p>
    <w:p w14:paraId="147D35EC" w14:textId="42517F04"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lastRenderedPageBreak/>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00BB7BFA">
        <w:rPr>
          <w:rFonts w:ascii="Times New Roman" w:hAnsi="Times New Roman" w:cs="Times New Roman"/>
          <w:sz w:val="24"/>
          <w:szCs w:val="24"/>
        </w:rPr>
        <w:t>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 xml:space="preserve">H-J). Overall, these data indicated that PEITC and cranberry (rich in anthocyanins) are capable of modulating the metabolic responses to DSS treatment in the colorectal tract, potentially through their effects on the microbiome. </w:t>
      </w:r>
    </w:p>
    <w:p w14:paraId="208FC112" w14:textId="6B2E740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F81378">
        <w:rPr>
          <w:rFonts w:ascii="Times New Roman" w:hAnsi="Times New Roman" w:cs="Times New Roman"/>
          <w:sz w:val="24"/>
          <w:szCs w:val="24"/>
        </w:rPr>
        <w:t>14</w:t>
      </w:r>
      <w:r w:rsidR="00F81378" w:rsidRPr="00D735B0">
        <w:rPr>
          <w:rFonts w:ascii="Times New Roman" w:hAnsi="Times New Roman" w:cs="Times New Roman"/>
          <w:sz w:val="24"/>
          <w:szCs w:val="24"/>
        </w:rPr>
        <w:t>A</w:t>
      </w:r>
      <w:r w:rsidRPr="00D735B0">
        <w:rPr>
          <w:rFonts w:ascii="Times New Roman" w:hAnsi="Times New Roman" w:cs="Times New Roman"/>
          <w:sz w:val="24"/>
          <w:szCs w:val="24"/>
        </w:rPr>
        <w:t>-I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similar to the metabolite profile of DSS-treated WT mice.</w:t>
      </w:r>
    </w:p>
    <w:p w14:paraId="237A16EB" w14:textId="4B1B5811" w:rsidR="00AB6127" w:rsidRPr="008415FC" w:rsidRDefault="00AB6127" w:rsidP="00A43D9D">
      <w:pPr>
        <w:pStyle w:val="Heading1"/>
        <w:rPr>
          <w:b/>
          <w:bCs/>
          <w:color w:val="000000" w:themeColor="text1"/>
        </w:rPr>
      </w:pPr>
      <w:bookmarkStart w:id="24" w:name="_Toc128143907"/>
      <w:bookmarkStart w:id="25" w:name="_Toc141698529"/>
      <w:r w:rsidRPr="008415FC">
        <w:rPr>
          <w:b/>
          <w:bCs/>
          <w:color w:val="000000" w:themeColor="text1"/>
        </w:rPr>
        <w:t>4 Discussion</w:t>
      </w:r>
      <w:bookmarkEnd w:id="24"/>
      <w:bookmarkEnd w:id="25"/>
    </w:p>
    <w:p w14:paraId="64C171A2" w14:textId="0A5F8308"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Systematic studies of gut microbiome</w:t>
      </w:r>
      <w:r>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Pr>
          <w:rFonts w:ascii="Times New Roman" w:hAnsi="Times New Roman" w:cs="Times New Roman"/>
          <w:sz w:val="24"/>
          <w:szCs w:val="24"/>
        </w:rPr>
        <w:t>shown</w:t>
      </w:r>
      <w:r w:rsidRPr="00137FBE">
        <w:rPr>
          <w:rFonts w:ascii="Times New Roman" w:hAnsi="Times New Roman" w:cs="Times New Roman"/>
          <w:sz w:val="24"/>
          <w:szCs w:val="24"/>
        </w:rPr>
        <w:t xml:space="preserve"> that diet and host genotype play important role in host-diet-microbiome interaction. For instance, a rapid and consistent dietary response to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Clostridiales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Lactobacillales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Turicibacterales</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Verrucomicrobiales</w:t>
      </w:r>
      <w:r w:rsidRPr="00137FBE">
        <w:rPr>
          <w:rFonts w:ascii="Times New Roman" w:hAnsi="Times New Roman" w:cs="Times New Roman"/>
          <w:sz w:val="24"/>
          <w:szCs w:val="24"/>
        </w:rPr>
        <w:t xml:space="preserve">) . In contrast, </w:t>
      </w:r>
      <w:r w:rsidRPr="00555DE6">
        <w:rPr>
          <w:rFonts w:ascii="Times New Roman" w:hAnsi="Times New Roman" w:cs="Times New Roman"/>
          <w:i/>
          <w:iCs/>
          <w:sz w:val="24"/>
          <w:szCs w:val="24"/>
        </w:rPr>
        <w:t>Bacterioidetes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Bacteroidales</w:t>
      </w:r>
      <w:r w:rsidRPr="00137FBE">
        <w:rPr>
          <w:rFonts w:ascii="Times New Roman" w:hAnsi="Times New Roman" w:cs="Times New Roman"/>
          <w:sz w:val="24"/>
          <w:szCs w:val="24"/>
        </w:rPr>
        <w:t xml:space="preserve">) significantly decreased in high fat/sugar diet group. Additionally, </w:t>
      </w:r>
      <w:r w:rsidRPr="00555DE6">
        <w:rPr>
          <w:rFonts w:ascii="Times New Roman" w:hAnsi="Times New Roman" w:cs="Times New Roman"/>
          <w:i/>
          <w:iCs/>
          <w:sz w:val="24"/>
          <w:szCs w:val="24"/>
        </w:rPr>
        <w:t>Clostridiales</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Bacterioidales</w:t>
      </w:r>
      <w:r w:rsidRPr="00137FBE">
        <w:rPr>
          <w:rFonts w:ascii="Times New Roman" w:hAnsi="Times New Roman" w:cs="Times New Roman"/>
          <w:sz w:val="24"/>
          <w:szCs w:val="24"/>
        </w:rPr>
        <w:t xml:space="preserve"> significantly altered composition of bacterial orders during the dietary shift between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Erysipelotrichi</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Bacteroidetes Bacteroidetes</w:t>
      </w:r>
      <w:r w:rsidRPr="00137FBE">
        <w:rPr>
          <w:rFonts w:ascii="Times New Roman" w:hAnsi="Times New Roman" w:cs="Times New Roman"/>
          <w:sz w:val="24"/>
          <w:szCs w:val="24"/>
        </w:rPr>
        <w:t xml:space="preserve"> compared with high fat/sugar Western diet. Twenty-eight healthy subjects were given 60 g of whole grain barley, brown rice or equal mixture of two ingredients every day for 4 weeks </w:t>
      </w:r>
      <w:r>
        <w:rPr>
          <w:rFonts w:ascii="Times New Roman" w:hAnsi="Times New Roman" w:cs="Times New Roman"/>
          <w:sz w:val="24"/>
          <w:szCs w:val="24"/>
        </w:rPr>
        <w:fldChar w:fldCharType="begin">
          <w:fldData xml:space="preserve">PEVuZE5vdGU+PENpdGU+PEF1dGhvcj5NYXJ0aW5lejwvQXV0aG9yPjxZZWFyPjIwMTM8L1llYXI+
PFJlY051bT4yMTU8L1JlY051bT48RGlzcGxheVRleHQ+WzUwXTwvRGlzcGxheVRleHQ+PHJlY29y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PEVuZE5vdGU+PENpdGU+PEF1dGhvcj5NYXJ0aW5lejwvQXV0aG9yPjxZZWFyPjIwMTM8L1llYXI+
PFJlY051bT4yMTU8L1JlY051bT48RGlzcGxheVRleHQ+WzUwXTwvRGlzcGxheVRleHQ+PHJlY29y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C95B38">
        <w:rPr>
          <w:rFonts w:ascii="Times New Roman" w:hAnsi="Times New Roman" w:cs="Times New Roman"/>
          <w:noProof/>
          <w:sz w:val="24"/>
          <w:szCs w:val="24"/>
        </w:rPr>
        <w:t>[50]</w:t>
      </w:r>
      <w:r>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r w:rsidRPr="00555DE6">
        <w:rPr>
          <w:rFonts w:ascii="Times New Roman" w:hAnsi="Times New Roman" w:cs="Times New Roman"/>
          <w:i/>
          <w:iCs/>
          <w:sz w:val="24"/>
          <w:szCs w:val="24"/>
        </w:rPr>
        <w:t>Bacterioidetes</w:t>
      </w:r>
      <w:r w:rsidRPr="00137FBE">
        <w:rPr>
          <w:rFonts w:ascii="Times New Roman" w:hAnsi="Times New Roman" w:cs="Times New Roman"/>
          <w:sz w:val="24"/>
          <w:szCs w:val="24"/>
        </w:rPr>
        <w:t xml:space="preserve">. At the individual level, genus </w:t>
      </w:r>
      <w:r w:rsidRPr="00555DE6">
        <w:rPr>
          <w:rFonts w:ascii="Times New Roman" w:hAnsi="Times New Roman" w:cs="Times New Roman"/>
          <w:i/>
          <w:iCs/>
          <w:sz w:val="24"/>
          <w:szCs w:val="24"/>
        </w:rPr>
        <w:t xml:space="preserve">Bacerioides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r w:rsidRPr="00555DE6">
        <w:rPr>
          <w:rFonts w:ascii="Times New Roman" w:hAnsi="Times New Roman" w:cs="Times New Roman"/>
          <w:i/>
          <w:iCs/>
          <w:sz w:val="24"/>
          <w:szCs w:val="24"/>
        </w:rPr>
        <w:t>Roseburia</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Dialister</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Odoribacter</w:t>
      </w:r>
      <w:r w:rsidRPr="00137FBE">
        <w:rPr>
          <w:rFonts w:ascii="Times New Roman" w:hAnsi="Times New Roman" w:cs="Times New Roman"/>
          <w:sz w:val="24"/>
          <w:szCs w:val="24"/>
        </w:rPr>
        <w:t xml:space="preserve"> were significantly altered only by whole grain barley diet, and genus </w:t>
      </w:r>
      <w:r w:rsidRPr="00555DE6">
        <w:rPr>
          <w:rFonts w:ascii="Times New Roman" w:hAnsi="Times New Roman" w:cs="Times New Roman"/>
          <w:i/>
          <w:iCs/>
          <w:sz w:val="24"/>
          <w:szCs w:val="24"/>
        </w:rPr>
        <w:t>Blautia</w:t>
      </w:r>
      <w:r w:rsidRPr="00137FBE">
        <w:rPr>
          <w:rFonts w:ascii="Times New Roman" w:hAnsi="Times New Roman" w:cs="Times New Roman"/>
          <w:sz w:val="24"/>
          <w:szCs w:val="24"/>
        </w:rPr>
        <w:t xml:space="preserve"> by both, mix diet and whole grain barley diet. </w:t>
      </w:r>
    </w:p>
    <w:p w14:paraId="6C314FEE" w14:textId="6B211325"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 xml:space="preserve">Host genotype may also influence the human gut microbiota, </w:t>
      </w:r>
      <w:r>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Pr>
          <w:rFonts w:ascii="Times New Roman" w:hAnsi="Times New Roman" w:cs="Times New Roman"/>
          <w:sz w:val="24"/>
          <w:szCs w:val="24"/>
        </w:rPr>
        <w:t xml:space="preserve">diverge </w:t>
      </w:r>
      <w:r w:rsidRPr="00137FBE">
        <w:rPr>
          <w:rFonts w:ascii="Times New Roman" w:hAnsi="Times New Roman" w:cs="Times New Roman"/>
          <w:sz w:val="24"/>
          <w:szCs w:val="24"/>
        </w:rPr>
        <w:t xml:space="preserve">due to the potential confounding factors such as the diet. Simplified animal model using the same diet and living environment can help reveal the potential </w:t>
      </w:r>
      <w:r>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Pr>
          <w:rFonts w:ascii="Times New Roman" w:hAnsi="Times New Roman" w:cs="Times New Roman"/>
          <w:sz w:val="24"/>
          <w:szCs w:val="24"/>
        </w:rPr>
        <w:t>and</w:t>
      </w:r>
      <w:r w:rsidRPr="00137FBE">
        <w:rPr>
          <w:rFonts w:ascii="Times New Roman" w:hAnsi="Times New Roman" w:cs="Times New Roman"/>
          <w:sz w:val="24"/>
          <w:szCs w:val="24"/>
        </w:rPr>
        <w:t xml:space="preserve"> gut microbiota</w:t>
      </w:r>
      <w:r>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Pr>
          <w:rFonts w:ascii="Times New Roman" w:hAnsi="Times New Roman" w:cs="Times New Roman"/>
          <w:sz w:val="24"/>
          <w:szCs w:val="24"/>
        </w:rPr>
        <w:t>e</w:t>
      </w:r>
      <w:r w:rsidRPr="00137FBE">
        <w:rPr>
          <w:rFonts w:ascii="Times New Roman" w:hAnsi="Times New Roman" w:cs="Times New Roman"/>
          <w:sz w:val="24"/>
          <w:szCs w:val="24"/>
        </w:rPr>
        <w:t xml:space="preserve"> some of the doubts. Results from a </w:t>
      </w:r>
      <w:r w:rsidRPr="00137FBE">
        <w:rPr>
          <w:rFonts w:ascii="Times New Roman" w:hAnsi="Times New Roman" w:cs="Times New Roman"/>
          <w:sz w:val="24"/>
          <w:szCs w:val="24"/>
        </w:rPr>
        <w:lastRenderedPageBreak/>
        <w:t>m</w:t>
      </w:r>
      <w:r w:rsidR="003C393D">
        <w:rPr>
          <w:rFonts w:ascii="Times New Roman" w:hAnsi="Times New Roman" w:cs="Times New Roman"/>
          <w:sz w:val="24"/>
          <w:szCs w:val="24"/>
        </w:rPr>
        <w:t>ouse</w:t>
      </w:r>
      <w:r w:rsidRPr="00137FBE">
        <w:rPr>
          <w:rFonts w:ascii="Times New Roman" w:hAnsi="Times New Roman" w:cs="Times New Roman"/>
          <w:sz w:val="24"/>
          <w:szCs w:val="24"/>
        </w:rPr>
        <w:t xml:space="preserve"> study conducted in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C95B38">
        <w:rPr>
          <w:rFonts w:ascii="Times New Roman" w:hAnsi="Times New Roman" w:cs="Times New Roman"/>
          <w:sz w:val="24"/>
          <w:szCs w:val="24"/>
        </w:rPr>
        <w:instrText xml:space="preserve"> ADDIN EN.CITE &lt;EndNote&gt;&lt;Cite&gt;&lt;Author&gt;Kovacs&lt;/Author&gt;&lt;Year&gt;2011&lt;/Year&gt;&lt;RecNum&gt;217&lt;/RecNum&gt;&lt;DisplayText&gt;[51]&lt;/DisplayText&gt;&lt;record&gt;&lt;rec-number&gt;217&lt;/rec-number&gt;&lt;foreign-keys&gt;&lt;key app="EN" db-id="p5x02z22jstaavezs2optfptvxdv9padpft5"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Pr>
          <w:rFonts w:ascii="Times New Roman" w:hAnsi="Times New Roman" w:cs="Times New Roman"/>
          <w:sz w:val="24"/>
          <w:szCs w:val="24"/>
        </w:rPr>
        <w:fldChar w:fldCharType="separate"/>
      </w:r>
      <w:r w:rsidR="00C95B38">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Pr>
          <w:rFonts w:ascii="Times New Roman" w:hAnsi="Times New Roman" w:cs="Times New Roman"/>
          <w:sz w:val="24"/>
          <w:szCs w:val="24"/>
        </w:rPr>
        <w:t>l</w:t>
      </w:r>
      <w:r w:rsidRPr="00137FBE">
        <w:rPr>
          <w:rFonts w:ascii="Times New Roman" w:hAnsi="Times New Roman" w:cs="Times New Roman"/>
          <w:sz w:val="24"/>
          <w:szCs w:val="24"/>
        </w:rPr>
        <w:t>ength</w:t>
      </w:r>
      <w:r>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Pr>
          <w:rFonts w:ascii="Times New Roman" w:hAnsi="Times New Roman" w:cs="Times New Roman"/>
          <w:sz w:val="24"/>
          <w:szCs w:val="24"/>
        </w:rPr>
        <w:t>C</w:t>
      </w:r>
      <w:r w:rsidRPr="00137FBE">
        <w:rPr>
          <w:rFonts w:ascii="Times New Roman" w:hAnsi="Times New Roman" w:cs="Times New Roman"/>
          <w:sz w:val="24"/>
          <w:szCs w:val="24"/>
        </w:rPr>
        <w:t xml:space="preserve">hain </w:t>
      </w:r>
      <w:r>
        <w:rPr>
          <w:rFonts w:ascii="Times New Roman" w:hAnsi="Times New Roman" w:cs="Times New Roman"/>
          <w:sz w:val="24"/>
          <w:szCs w:val="24"/>
        </w:rPr>
        <w:t>R</w:t>
      </w:r>
      <w:r w:rsidRPr="00137FBE">
        <w:rPr>
          <w:rFonts w:ascii="Times New Roman" w:hAnsi="Times New Roman" w:cs="Times New Roman"/>
          <w:sz w:val="24"/>
          <w:szCs w:val="24"/>
        </w:rPr>
        <w:t xml:space="preserve">eaction </w:t>
      </w:r>
      <w:r>
        <w:rPr>
          <w:rFonts w:ascii="Times New Roman" w:hAnsi="Times New Roman" w:cs="Times New Roman"/>
          <w:sz w:val="24"/>
          <w:szCs w:val="24"/>
        </w:rPr>
        <w:t xml:space="preserve">(L-H PCR) </w:t>
      </w:r>
      <w:r>
        <w:rPr>
          <w:rFonts w:ascii="Times New Roman" w:hAnsi="Times New Roman" w:cs="Times New Roman"/>
          <w:sz w:val="24"/>
          <w:szCs w:val="24"/>
        </w:rPr>
        <w:fldChar w:fldCharType="begin"/>
      </w:r>
      <w:r w:rsidR="00C95B38">
        <w:rPr>
          <w:rFonts w:ascii="Times New Roman" w:hAnsi="Times New Roman" w:cs="Times New Roman"/>
          <w:sz w:val="24"/>
          <w:szCs w:val="24"/>
        </w:rPr>
        <w:instrText xml:space="preserve"> ADDIN EN.CITE &lt;EndNote&gt;&lt;Cite&gt;&lt;Author&gt;Ritchie&lt;/Author&gt;&lt;Year&gt;2000&lt;/Year&gt;&lt;RecNum&gt;261&lt;/RecNum&gt;&lt;DisplayText&gt;[52]&lt;/DisplayText&gt;&lt;record&gt;&lt;rec-number&gt;261&lt;/rec-number&gt;&lt;foreign-keys&gt;&lt;key app="EN" db-id="p5x02z22jstaavezs2optfptvxdv9padpft5"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sidR="00C95B38">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Pr>
          <w:rFonts w:ascii="Times New Roman" w:hAnsi="Times New Roman" w:cs="Times New Roman"/>
          <w:sz w:val="24"/>
          <w:szCs w:val="24"/>
        </w:rPr>
        <w:t>H</w:t>
      </w:r>
      <w:r w:rsidRPr="00137FBE">
        <w:rPr>
          <w:rFonts w:ascii="Times New Roman" w:hAnsi="Times New Roman" w:cs="Times New Roman"/>
          <w:sz w:val="24"/>
          <w:szCs w:val="24"/>
        </w:rPr>
        <w:t>igher dissimilarit</w:t>
      </w:r>
      <w:r>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Pr>
          <w:rFonts w:ascii="Times New Roman" w:hAnsi="Times New Roman" w:cs="Times New Roman"/>
          <w:sz w:val="24"/>
          <w:szCs w:val="24"/>
        </w:rPr>
        <w:fldChar w:fldCharType="begin"/>
      </w:r>
      <w:r w:rsidR="00C95B38">
        <w:rPr>
          <w:rFonts w:ascii="Times New Roman" w:hAnsi="Times New Roman" w:cs="Times New Roman"/>
          <w:sz w:val="24"/>
          <w:szCs w:val="24"/>
        </w:rPr>
        <w:instrText xml:space="preserve"> ADDIN EN.CITE &lt;EndNote&gt;&lt;Cite&gt;&lt;Author&gt;Albert&lt;/Author&gt;&lt;Year&gt;2009&lt;/Year&gt;&lt;RecNum&gt;218&lt;/RecNum&gt;&lt;DisplayText&gt;[53]&lt;/DisplayText&gt;&lt;record&gt;&lt;rec-number&gt;218&lt;/rec-number&gt;&lt;foreign-keys&gt;&lt;key app="EN" db-id="p5x02z22jstaavezs2optfptvxdv9padpft5"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Pr>
          <w:rFonts w:ascii="Times New Roman" w:hAnsi="Times New Roman" w:cs="Times New Roman"/>
          <w:sz w:val="24"/>
          <w:szCs w:val="24"/>
        </w:rPr>
        <w:fldChar w:fldCharType="separate"/>
      </w:r>
      <w:r w:rsidR="00C95B38">
        <w:rPr>
          <w:rFonts w:ascii="Times New Roman" w:hAnsi="Times New Roman" w:cs="Times New Roman"/>
          <w:noProof/>
          <w:sz w:val="24"/>
          <w:szCs w:val="24"/>
        </w:rPr>
        <w:t>[53]</w:t>
      </w:r>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300A60D6" w14:textId="52DC3B53"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energy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 xml:space="preserve">utyricicoccus </w:t>
      </w:r>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r w:rsidRPr="0068652B">
        <w:rPr>
          <w:rFonts w:ascii="Times New Roman" w:hAnsi="Times New Roman" w:cs="Times New Roman"/>
          <w:sz w:val="24"/>
          <w:szCs w:val="24"/>
        </w:rPr>
        <w:t xml:space="preserve"> and </w:t>
      </w:r>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 xml:space="preserve">utyricicoccus </w:t>
      </w:r>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diet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genotype and diet. For instance, </w:t>
      </w:r>
      <w:r w:rsidRPr="004A2AF9">
        <w:rPr>
          <w:rFonts w:ascii="Times New Roman" w:hAnsi="Times New Roman" w:cs="Times New Roman"/>
          <w:i/>
          <w:iCs/>
          <w:sz w:val="24"/>
          <w:szCs w:val="24"/>
        </w:rPr>
        <w:t>Firmicutes Ruminococcus</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5E595BEC" w:rsidR="0068652B" w:rsidRPr="0068652B" w:rsidRDefault="0068652B" w:rsidP="0068652B">
      <w:pPr>
        <w:rPr>
          <w:rFonts w:ascii="Times New Roman" w:hAnsi="Times New Roman" w:cs="Times New Roman"/>
          <w:sz w:val="24"/>
          <w:szCs w:val="24"/>
        </w:rPr>
      </w:pP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species have been identified and fall into bacterial family </w:t>
      </w:r>
      <w:r w:rsidRPr="006D252C">
        <w:rPr>
          <w:rFonts w:ascii="Times New Roman" w:hAnsi="Times New Roman" w:cs="Times New Roman"/>
          <w:i/>
          <w:iCs/>
          <w:sz w:val="24"/>
          <w:szCs w:val="24"/>
        </w:rPr>
        <w:t>Ruminococcaceae</w:t>
      </w:r>
      <w:r w:rsidRPr="0068652B">
        <w:rPr>
          <w:rFonts w:ascii="Times New Roman" w:hAnsi="Times New Roman" w:cs="Times New Roman"/>
          <w:sz w:val="24"/>
          <w:szCs w:val="24"/>
        </w:rPr>
        <w:t xml:space="preserve"> and </w:t>
      </w:r>
      <w:r w:rsidRPr="006D252C">
        <w:rPr>
          <w:rFonts w:ascii="Times New Roman" w:hAnsi="Times New Roman" w:cs="Times New Roman"/>
          <w:i/>
          <w:iCs/>
          <w:sz w:val="24"/>
          <w:szCs w:val="24"/>
        </w:rPr>
        <w:t>Lachnospiraceae</w:t>
      </w:r>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UmVjTnVtPjI0MTwvUmVjTnVtPjxEaXNwbGF5VGV4dD5bNTQsIDU1XTwvRGlzcGxheVRleHQ+PHJl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PEVuZE5vdGU+PENpdGU+PEF1dGhvcj5MYSBSZWF1PC9BdXRob3I+PFllYXI+MjAxODwvWWVhcj48
UmVjTnVtPjI0MTwvUmVjTnVtPjxEaXNwbGF5VGV4dD5bNTQsIDU1XTwvRGlzcGxheVRleHQ+PHJl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C95B38">
        <w:rPr>
          <w:rFonts w:ascii="Times New Roman" w:hAnsi="Times New Roman" w:cs="Times New Roman"/>
          <w:noProof/>
          <w:sz w:val="24"/>
          <w:szCs w:val="24"/>
        </w:rPr>
        <w:t>[54, 55]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degraded and fermented cellulosic biomass into short-chain fatty acid (SCFA) for herbivorous 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dW0+MjQzPC9SZWNOdW0+PERpc3BsYXlUZXh0Pls1Ni01OF08L0Rpc3BsYXlUZXh0PjxyZWNvcmQ+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PEVuZE5vdGU+PENpdGU+PEF1dGhvcj5RaW48L0F1dGhvcj48WWVhcj4yMDEwPC9ZZWFyPjxSZWNO
dW0+MjQzPC9SZWNOdW0+PERpc3BsYXlUZXh0Pls1Ni01OF08L0Rpc3BsYXlUZXh0PjxyZWNvcmQ+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C95B38">
        <w:rPr>
          <w:rFonts w:ascii="Times New Roman" w:hAnsi="Times New Roman" w:cs="Times New Roman"/>
          <w:noProof/>
          <w:sz w:val="24"/>
          <w:szCs w:val="24"/>
        </w:rPr>
        <w:t>[56-58]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TnVtPjI0NjwvUmVjTnVtPjxEaXNwbGF5VGV4dD5bNTldPC9EaXNwbGF5VGV4dD48cmVjb3JkPjxy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PEVuZE5vdGU+PENpdGU+PEF1dGhvcj5MeXJhPC9BdXRob3I+PFllYXI+MjAxMDwvWWVhcj48UmVj
TnVtPjI0NjwvUmVjTnVtPjxEaXNwbGF5VGV4dD5bNTldPC9EaXNwbGF5VGV4dD48cmVjb3JkPjxy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C95B38">
        <w:rPr>
          <w:rFonts w:ascii="Times New Roman" w:hAnsi="Times New Roman" w:cs="Times New Roman"/>
          <w:noProof/>
          <w:sz w:val="24"/>
          <w:szCs w:val="24"/>
        </w:rPr>
        <w:t>[59]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r w:rsidRPr="006D252C">
        <w:rPr>
          <w:rFonts w:ascii="Times New Roman" w:hAnsi="Times New Roman" w:cs="Times New Roman"/>
          <w:i/>
          <w:iCs/>
          <w:sz w:val="24"/>
          <w:szCs w:val="24"/>
        </w:rPr>
        <w:t>Gnavus</w:t>
      </w:r>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TnVtPjI0NzwvUmVjTnVtPjxEaXNwbGF5VGV4dD5bNjBdPC9EaXNwbGF5VGV4dD48cmVjb3JkPjxy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PEVuZE5vdGU+PENpdGU+PEF1dGhvcj5IYWxsPC9BdXRob3I+PFllYXI+MjAxNzwvWWVhcj48UmVj
TnVtPjI0NzwvUmVjTnVtPjxEaXNwbGF5VGV4dD5bNjBdPC9EaXNwbGF5VGV4dD48cmVjb3JkPjxy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C95B38">
        <w:rPr>
          <w:rFonts w:ascii="Times New Roman" w:hAnsi="Times New Roman" w:cs="Times New Roman"/>
          <w:noProof/>
          <w:sz w:val="24"/>
          <w:szCs w:val="24"/>
        </w:rPr>
        <w:t>[60]</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C95B38">
        <w:rPr>
          <w:rFonts w:ascii="Times New Roman" w:hAnsi="Times New Roman" w:cs="Times New Roman"/>
          <w:sz w:val="24"/>
          <w:szCs w:val="24"/>
        </w:rPr>
        <w:instrText xml:space="preserve"> ADDIN EN.CITE &lt;EndNote&gt;&lt;Cite&gt;&lt;Author&gt;Henke&lt;/Author&gt;&lt;Year&gt;2019&lt;/Year&gt;&lt;RecNum&gt;248&lt;/RecNum&gt;&lt;DisplayText&gt;[61]&lt;/DisplayText&gt;&lt;record&gt;&lt;rec-number&gt;248&lt;/rec-number&gt;&lt;foreign-keys&gt;&lt;key app="EN" db-id="p5x02z22jstaavezs2optfptvxdv9padpft5"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C95B38">
        <w:rPr>
          <w:rFonts w:ascii="Times New Roman" w:hAnsi="Times New Roman" w:cs="Times New Roman"/>
          <w:noProof/>
          <w:sz w:val="24"/>
          <w:szCs w:val="24"/>
        </w:rPr>
        <w:t>[61]</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TnVtPjI0OTwvUmVjTnVtPjxEaXNwbGF5VGV4dD5bNjJdPC9EaXNwbGF5VGV4dD48cmVjb3JkPjxy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PEVuZE5vdGU+PENpdGU+PEF1dGhvcj5DaHVhPC9BdXRob3I+PFllYXI+MjAxODwvWWVhcj48UmVj
TnVtPjI0OTwvUmVjTnVtPjxEaXNwbGF5VGV4dD5bNjJdPC9EaXNwbGF5VGV4dD48cmVjb3JkPjxy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C95B38">
        <w:rPr>
          <w:rFonts w:ascii="Times New Roman" w:hAnsi="Times New Roman" w:cs="Times New Roman"/>
          <w:noProof/>
          <w:sz w:val="24"/>
          <w:szCs w:val="24"/>
        </w:rPr>
        <w:t>[62]</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r w:rsidRPr="006D252C">
        <w:rPr>
          <w:rFonts w:ascii="Times New Roman" w:hAnsi="Times New Roman" w:cs="Times New Roman"/>
          <w:i/>
          <w:iCs/>
          <w:sz w:val="24"/>
          <w:szCs w:val="24"/>
        </w:rPr>
        <w:t>Ruminococcus Gnavus</w:t>
      </w:r>
      <w:r w:rsidRPr="0068652B">
        <w:rPr>
          <w:rFonts w:ascii="Times New Roman" w:hAnsi="Times New Roman" w:cs="Times New Roman"/>
          <w:sz w:val="24"/>
          <w:szCs w:val="24"/>
        </w:rPr>
        <w:t xml:space="preserve"> also developed airway inflammation by cytokine secretion such as interleukin 25, 33 and others. In </w:t>
      </w:r>
      <w:r w:rsidR="003C393D">
        <w:rPr>
          <w:rFonts w:ascii="Times New Roman" w:hAnsi="Times New Roman" w:cs="Times New Roman"/>
          <w:sz w:val="24"/>
          <w:szCs w:val="24"/>
        </w:rPr>
        <w:t xml:space="preserve">our current </w:t>
      </w:r>
      <w:r w:rsidRPr="0068652B">
        <w:rPr>
          <w:rFonts w:ascii="Times New Roman" w:hAnsi="Times New Roman" w:cs="Times New Roman"/>
          <w:sz w:val="24"/>
          <w:szCs w:val="24"/>
        </w:rPr>
        <w:t xml:space="preserve">study, we observed a significant increase in the abundance of </w:t>
      </w:r>
      <w:r w:rsidRPr="006D252C">
        <w:rPr>
          <w:rFonts w:ascii="Times New Roman" w:hAnsi="Times New Roman" w:cs="Times New Roman"/>
          <w:i/>
          <w:iCs/>
          <w:sz w:val="24"/>
          <w:szCs w:val="24"/>
        </w:rPr>
        <w:t>Firmcutes Ruminoccus</w:t>
      </w:r>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w:t>
      </w:r>
      <w:r w:rsidRPr="0068652B">
        <w:rPr>
          <w:rFonts w:ascii="Times New Roman" w:hAnsi="Times New Roman" w:cs="Times New Roman"/>
          <w:sz w:val="24"/>
          <w:szCs w:val="24"/>
        </w:rPr>
        <w:lastRenderedPageBreak/>
        <w:t xml:space="preserve">level of </w:t>
      </w:r>
      <w:r w:rsidRPr="006D252C">
        <w:rPr>
          <w:rFonts w:ascii="Times New Roman" w:hAnsi="Times New Roman" w:cs="Times New Roman"/>
          <w:i/>
          <w:iCs/>
          <w:sz w:val="24"/>
          <w:szCs w:val="24"/>
        </w:rPr>
        <w:t>Firmucutes Ruminoccus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r w:rsidRPr="006D252C">
        <w:rPr>
          <w:rFonts w:ascii="Times New Roman" w:hAnsi="Times New Roman" w:cs="Times New Roman"/>
          <w:i/>
          <w:iCs/>
          <w:sz w:val="24"/>
          <w:szCs w:val="24"/>
        </w:rPr>
        <w:t>Firmucutes Ruminoccus</w:t>
      </w:r>
      <w:r w:rsidR="005323CB">
        <w:rPr>
          <w:rFonts w:ascii="Times New Roman" w:hAnsi="Times New Roman" w:cs="Times New Roman"/>
          <w:sz w:val="24"/>
          <w:szCs w:val="24"/>
        </w:rPr>
        <w:t>’s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r w:rsidRPr="005323CB">
        <w:rPr>
          <w:rFonts w:ascii="Times New Roman" w:hAnsi="Times New Roman" w:cs="Times New Roman"/>
          <w:i/>
          <w:iCs/>
          <w:sz w:val="24"/>
          <w:szCs w:val="24"/>
        </w:rPr>
        <w:t>Firmucutes Ruminoccus</w:t>
      </w:r>
      <w:r w:rsidRPr="0068652B">
        <w:rPr>
          <w:rFonts w:ascii="Times New Roman" w:hAnsi="Times New Roman" w:cs="Times New Roman"/>
          <w:sz w:val="24"/>
          <w:szCs w:val="24"/>
        </w:rPr>
        <w:t xml:space="preserve"> as the animal age. </w:t>
      </w:r>
    </w:p>
    <w:p w14:paraId="092A72B1" w14:textId="11647441"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r w:rsidRPr="00B17445">
        <w:rPr>
          <w:rFonts w:ascii="Times New Roman" w:hAnsi="Times New Roman" w:cs="Times New Roman"/>
          <w:i/>
          <w:iCs/>
          <w:sz w:val="24"/>
          <w:szCs w:val="24"/>
        </w:rPr>
        <w:t xml:space="preserve">Ruminoccus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Bacteroidetes Rikenella</w:t>
      </w:r>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UmVjTnVtPjI1MDwvUmVjTnVtPjxEaXNwbGF5VGV4dD5bNjMtNjZdPC9EaXNwbGF5VGV4dD48cmVj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PEVuZE5vdGU+PENpdGU+PEF1dGhvcj5Kb2huc29uPC9BdXRob3I+PFllYXI+MjAxNzwvWWVhcj48
UmVjTnVtPjI1MDwvUmVjTnVtPjxEaXNwbGF5VGV4dD5bNjMtNjZdPC9EaXNwbGF5VGV4dD48cmVj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C95B38">
        <w:rPr>
          <w:rFonts w:ascii="Times New Roman" w:hAnsi="Times New Roman" w:cs="Times New Roman"/>
          <w:noProof/>
          <w:sz w:val="24"/>
          <w:szCs w:val="24"/>
        </w:rPr>
        <w:t>[63-66]</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56657436" w:rsidR="00A43D9D"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w:t>
      </w:r>
      <w:r w:rsidR="003C393D">
        <w:rPr>
          <w:rFonts w:ascii="Times New Roman" w:hAnsi="Times New Roman" w:cs="Times New Roman"/>
          <w:sz w:val="24"/>
          <w:szCs w:val="24"/>
        </w:rPr>
        <w:t xml:space="preserve">our current </w:t>
      </w:r>
      <w:r w:rsidRPr="0068652B">
        <w:rPr>
          <w:rFonts w:ascii="Times New Roman" w:hAnsi="Times New Roman" w:cs="Times New Roman"/>
          <w:sz w:val="24"/>
          <w:szCs w:val="24"/>
        </w:rPr>
        <w:t>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C95B38">
        <w:rPr>
          <w:rFonts w:ascii="Times New Roman" w:hAnsi="Times New Roman" w:cs="Times New Roman"/>
          <w:sz w:val="24"/>
          <w:szCs w:val="24"/>
        </w:rPr>
        <w:instrText xml:space="preserve"> ADDIN EN.CITE &lt;EndNote&gt;&lt;Cite&gt;&lt;Author&gt;Hildebrand&lt;/Author&gt;&lt;Year&gt;2013&lt;/Year&gt;&lt;RecNum&gt;254&lt;/RecNum&gt;&lt;DisplayText&gt;[67]&lt;/DisplayText&gt;&lt;record&gt;&lt;rec-number&gt;254&lt;/rec-number&gt;&lt;foreign-keys&gt;&lt;key app="EN" db-id="p5x02z22jstaavezs2optfptvxdv9padpft5"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C95B38">
        <w:rPr>
          <w:rFonts w:ascii="Times New Roman" w:hAnsi="Times New Roman" w:cs="Times New Roman"/>
          <w:noProof/>
          <w:sz w:val="24"/>
          <w:szCs w:val="24"/>
        </w:rPr>
        <w:t>[67]</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PjxSZWNOdW0+MjU1PC9SZWNOdW0+PERpc3BsYXlUZXh0Pls2OC03MF08L0Rpc3BsYXlUZXh0Pjxy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PEVuZE5vdGU+PENpdGU+PEF1dGhvcj5Sb29wY2hhbmQ8L0F1dGhvcj48WWVhcj4yMDE1PC9ZZWFy
PjxSZWNOdW0+MjU1PC9SZWNOdW0+PERpc3BsYXlUZXh0Pls2OC03MF08L0Rpc3BsYXlUZXh0Pjxy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C95B38">
        <w:rPr>
          <w:rFonts w:ascii="Times New Roman" w:hAnsi="Times New Roman" w:cs="Times New Roman"/>
          <w:noProof/>
          <w:sz w:val="24"/>
          <w:szCs w:val="24"/>
        </w:rPr>
        <w:t>[68-70]</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PFJlY051bT4yNTg8L1JlY051bT48RGlzcGxheVRleHQ+WzcxXTwvRGlzcGxheVRleHQ+PHJlY29y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C95B38">
        <w:rPr>
          <w:rFonts w:ascii="Times New Roman" w:hAnsi="Times New Roman" w:cs="Times New Roman"/>
          <w:sz w:val="24"/>
          <w:szCs w:val="24"/>
        </w:rPr>
        <w:instrText xml:space="preserve"> ADDIN EN.CITE </w:instrText>
      </w:r>
      <w:r w:rsidR="00C95B38">
        <w:rPr>
          <w:rFonts w:ascii="Times New Roman" w:hAnsi="Times New Roman" w:cs="Times New Roman"/>
          <w:sz w:val="24"/>
          <w:szCs w:val="24"/>
        </w:rPr>
        <w:fldChar w:fldCharType="begin">
          <w:fldData xml:space="preserve">PEVuZE5vdGU+PENpdGU+PEF1dGhvcj5MdW5kYmVyZzwvQXV0aG9yPjxZZWFyPjIwMTY8L1llYXI+
PFJlY051bT4yNTg8L1JlY051bT48RGlzcGxheVRleHQ+WzcxXTwvRGlzcGxheVRleHQ+PHJlY29y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C95B38">
        <w:rPr>
          <w:rFonts w:ascii="Times New Roman" w:hAnsi="Times New Roman" w:cs="Times New Roman"/>
          <w:sz w:val="24"/>
          <w:szCs w:val="24"/>
        </w:rPr>
        <w:instrText xml:space="preserve"> ADDIN EN.CITE.DATA </w:instrText>
      </w:r>
      <w:r w:rsidR="00C95B38">
        <w:rPr>
          <w:rFonts w:ascii="Times New Roman" w:hAnsi="Times New Roman" w:cs="Times New Roman"/>
          <w:sz w:val="24"/>
          <w:szCs w:val="24"/>
        </w:rPr>
      </w:r>
      <w:r w:rsidR="00C95B38">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C95B38">
        <w:rPr>
          <w:rFonts w:ascii="Times New Roman" w:hAnsi="Times New Roman" w:cs="Times New Roman"/>
          <w:noProof/>
          <w:sz w:val="24"/>
          <w:szCs w:val="24"/>
        </w:rPr>
        <w:t>[71]</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50B63D7" w14:textId="192EE947" w:rsidR="003C393D" w:rsidRDefault="003C393D" w:rsidP="0068652B">
      <w:pPr>
        <w:rPr>
          <w:rFonts w:ascii="Times New Roman" w:hAnsi="Times New Roman" w:cs="Times New Roman"/>
          <w:sz w:val="24"/>
          <w:szCs w:val="24"/>
        </w:rPr>
      </w:pPr>
      <w:r w:rsidRPr="003C393D">
        <w:rPr>
          <w:rFonts w:ascii="Times New Roman" w:hAnsi="Times New Roman" w:cs="Times New Roman"/>
          <w:color w:val="FF0000"/>
          <w:sz w:val="24"/>
          <w:szCs w:val="24"/>
          <w:u w:val="single"/>
        </w:rPr>
        <w:t>Need to add a paragraph on metabolomics</w:t>
      </w:r>
      <w:r>
        <w:rPr>
          <w:rFonts w:ascii="Times New Roman" w:hAnsi="Times New Roman" w:cs="Times New Roman"/>
          <w:sz w:val="24"/>
          <w:szCs w:val="24"/>
        </w:rPr>
        <w:t>…..</w:t>
      </w:r>
    </w:p>
    <w:p w14:paraId="372F114D" w14:textId="77777777" w:rsidR="003C393D" w:rsidRDefault="003C393D" w:rsidP="0068652B">
      <w:pPr>
        <w:rPr>
          <w:rFonts w:ascii="Times New Roman" w:hAnsi="Times New Roman" w:cs="Times New Roman"/>
          <w:sz w:val="24"/>
          <w:szCs w:val="24"/>
        </w:rPr>
      </w:pPr>
    </w:p>
    <w:p w14:paraId="237F8BE1" w14:textId="77777777" w:rsidR="003C393D" w:rsidRPr="00A31E4B" w:rsidRDefault="003C393D" w:rsidP="003C393D">
      <w:pPr>
        <w:rPr>
          <w:color w:val="FF0000"/>
        </w:rPr>
      </w:pPr>
      <w:r w:rsidRPr="00A31E4B">
        <w:rPr>
          <w:rFonts w:ascii="Times New Roman" w:hAnsi="Times New Roman" w:cs="Times New Roman"/>
          <w:color w:val="FF0000"/>
          <w:sz w:val="24"/>
          <w:szCs w:val="24"/>
        </w:rPr>
        <w:t>Taken together, our current study suggests that the phenotypic expression of Nrf2 would impact the microbiota and metabolic reprogramming induced by DSS-mediated inflammation and dietary feeding of cranberry extract and PEITC which could contribute to health of human gut.</w:t>
      </w:r>
    </w:p>
    <w:p w14:paraId="307DE270" w14:textId="77777777" w:rsidR="003C393D" w:rsidRDefault="003C393D" w:rsidP="0068652B">
      <w:pPr>
        <w:rPr>
          <w:rFonts w:ascii="Times New Roman" w:hAnsi="Times New Roman" w:cs="Times New Roman"/>
          <w:sz w:val="24"/>
          <w:szCs w:val="24"/>
        </w:rPr>
      </w:pPr>
    </w:p>
    <w:p w14:paraId="271B2619" w14:textId="77777777" w:rsidR="003C393D" w:rsidRDefault="003C393D" w:rsidP="0068652B">
      <w:pPr>
        <w:rPr>
          <w:rFonts w:ascii="Times New Roman" w:hAnsi="Times New Roman" w:cs="Times New Roman"/>
          <w:sz w:val="24"/>
          <w:szCs w:val="24"/>
        </w:rPr>
      </w:pPr>
    </w:p>
    <w:p w14:paraId="1F3EC928" w14:textId="77777777" w:rsidR="003C393D" w:rsidRDefault="003C393D" w:rsidP="0068652B">
      <w:pPr>
        <w:rPr>
          <w:rFonts w:ascii="Times New Roman" w:hAnsi="Times New Roman" w:cs="Times New Roman"/>
          <w:sz w:val="24"/>
          <w:szCs w:val="24"/>
        </w:rPr>
      </w:pPr>
    </w:p>
    <w:p w14:paraId="2CA385CD" w14:textId="31307514" w:rsidR="00A1511E" w:rsidRPr="00A1511E" w:rsidRDefault="00A1511E" w:rsidP="00A1511E">
      <w:pPr>
        <w:spacing w:line="240" w:lineRule="auto"/>
        <w:rPr>
          <w:rFonts w:ascii="Times New Roman" w:hAnsi="Times New Roman" w:cs="Times New Roman"/>
          <w:b/>
          <w:bCs/>
          <w:color w:val="FF0000"/>
        </w:rPr>
      </w:pPr>
      <w:bookmarkStart w:id="26" w:name="_Toc141698530"/>
      <w:r w:rsidRPr="00A1511E">
        <w:rPr>
          <w:rFonts w:ascii="Times New Roman" w:hAnsi="Times New Roman" w:cs="Times New Roman"/>
          <w:b/>
          <w:bCs/>
          <w:color w:val="FF0000"/>
        </w:rPr>
        <w:t>Author contributions</w:t>
      </w:r>
      <w:r>
        <w:rPr>
          <w:rFonts w:ascii="Times New Roman" w:hAnsi="Times New Roman" w:cs="Times New Roman"/>
          <w:b/>
          <w:bCs/>
          <w:color w:val="FF0000"/>
        </w:rPr>
        <w:t xml:space="preserve"> – </w:t>
      </w:r>
      <w:r w:rsidRPr="00870D3D">
        <w:rPr>
          <w:rFonts w:ascii="Times New Roman" w:hAnsi="Times New Roman" w:cs="Times New Roman"/>
          <w:b/>
          <w:bCs/>
          <w:color w:val="0000CC"/>
        </w:rPr>
        <w:t>please modify below:</w:t>
      </w:r>
    </w:p>
    <w:p w14:paraId="1850D7ED" w14:textId="69FDC2E3" w:rsidR="00A1511E" w:rsidRPr="008415FC" w:rsidRDefault="008415FC" w:rsidP="00A1511E">
      <w:pPr>
        <w:spacing w:line="240" w:lineRule="auto"/>
        <w:rPr>
          <w:rFonts w:ascii="Times New Roman" w:hAnsi="Times New Roman" w:cs="Times New Roman"/>
          <w:bCs/>
          <w:color w:val="00B050"/>
          <w:u w:val="single"/>
        </w:rPr>
      </w:pPr>
      <w:r>
        <w:rPr>
          <w:rFonts w:ascii="Times New Roman" w:hAnsi="Times New Roman" w:cs="Times New Roman"/>
          <w:bCs/>
          <w:color w:val="FF0000"/>
        </w:rPr>
        <w:t>Eg – please revise this, the authors list…….</w:t>
      </w:r>
      <w:r w:rsidR="00A1511E" w:rsidRPr="008415FC">
        <w:rPr>
          <w:rFonts w:ascii="Times New Roman" w:hAnsi="Times New Roman" w:cs="Times New Roman"/>
          <w:bCs/>
          <w:color w:val="00B050"/>
          <w:u w:val="single"/>
        </w:rPr>
        <w:t>CW and SLM designed the research and performed experiments; CW, SLM, CYZ, WJL, and ANK conceived the idea, discussed the data and analyzed the results; RYW, YG, and YQY provided technical assistance and contributed to the results analysis; CW wrote the paper; CYZ and ANK revised the paper. All authors reviewed the results and approved the final version of the manuscript.</w:t>
      </w:r>
    </w:p>
    <w:p w14:paraId="70785964" w14:textId="77777777" w:rsidR="00A1511E" w:rsidRPr="00A1511E" w:rsidRDefault="00A1511E" w:rsidP="00A1511E">
      <w:pPr>
        <w:spacing w:line="240" w:lineRule="auto"/>
        <w:rPr>
          <w:rFonts w:ascii="Times New Roman" w:hAnsi="Times New Roman" w:cs="Times New Roman"/>
          <w:color w:val="FF0000"/>
        </w:rPr>
      </w:pPr>
      <w:r w:rsidRPr="00A1511E">
        <w:rPr>
          <w:rFonts w:ascii="Times New Roman" w:hAnsi="Times New Roman" w:cs="Times New Roman"/>
          <w:b/>
          <w:bCs/>
          <w:color w:val="FF0000"/>
        </w:rPr>
        <w:t xml:space="preserve">Acknowledgments </w:t>
      </w:r>
    </w:p>
    <w:p w14:paraId="540A374E" w14:textId="77777777" w:rsidR="00A1511E" w:rsidRPr="00A1511E" w:rsidRDefault="00A1511E" w:rsidP="00A1511E">
      <w:pPr>
        <w:spacing w:line="240" w:lineRule="auto"/>
        <w:rPr>
          <w:rFonts w:ascii="Times New Roman" w:hAnsi="Times New Roman" w:cs="Times New Roman"/>
          <w:bCs/>
          <w:color w:val="FF0000"/>
        </w:rPr>
      </w:pPr>
      <w:r w:rsidRPr="00A1511E">
        <w:rPr>
          <w:rFonts w:ascii="Times New Roman" w:hAnsi="Times New Roman" w:cs="Times New Roman"/>
          <w:color w:val="FF0000"/>
        </w:rPr>
        <w:lastRenderedPageBreak/>
        <w:t xml:space="preserve">This work is supported in part by institutional funds and by AT009152 from the National Center for Complementary and Integrative Health (NCCIH), R01AT007065 from NCCIH and the Office of Dietary Supplements (ODS) and CA200129 from the National Cancer Institute (NCI). The authors thank all the </w:t>
      </w:r>
      <w:r w:rsidRPr="00A1511E">
        <w:rPr>
          <w:rFonts w:ascii="Times New Roman" w:hAnsi="Times New Roman" w:cs="Times New Roman"/>
          <w:bCs/>
          <w:color w:val="FF0000"/>
        </w:rPr>
        <w:t>members in Dr. Kong’s lab for their helpful discussion of this work.</w:t>
      </w:r>
    </w:p>
    <w:p w14:paraId="26F88D6B" w14:textId="77777777" w:rsidR="00A1511E" w:rsidRPr="00A1511E" w:rsidRDefault="00A1511E" w:rsidP="00A1511E">
      <w:pPr>
        <w:spacing w:line="240" w:lineRule="auto"/>
        <w:rPr>
          <w:rFonts w:ascii="Times New Roman" w:hAnsi="Times New Roman" w:cs="Times New Roman"/>
          <w:b/>
          <w:bCs/>
          <w:color w:val="FF0000"/>
        </w:rPr>
      </w:pPr>
      <w:r w:rsidRPr="00A1511E">
        <w:rPr>
          <w:rFonts w:ascii="Times New Roman" w:hAnsi="Times New Roman" w:cs="Times New Roman"/>
          <w:b/>
          <w:bCs/>
          <w:color w:val="FF0000"/>
        </w:rPr>
        <w:t>Conflict of interest statement</w:t>
      </w:r>
    </w:p>
    <w:p w14:paraId="285612CC" w14:textId="77777777" w:rsidR="00A1511E" w:rsidRPr="00A1511E" w:rsidRDefault="00A1511E" w:rsidP="00A1511E">
      <w:pPr>
        <w:spacing w:line="240" w:lineRule="auto"/>
        <w:rPr>
          <w:rFonts w:ascii="Times New Roman" w:hAnsi="Times New Roman" w:cs="Times New Roman"/>
          <w:bCs/>
          <w:color w:val="FF0000"/>
        </w:rPr>
      </w:pPr>
      <w:r w:rsidRPr="00A1511E">
        <w:rPr>
          <w:rFonts w:ascii="Times New Roman" w:hAnsi="Times New Roman" w:cs="Times New Roman"/>
          <w:bCs/>
          <w:color w:val="FF0000"/>
        </w:rPr>
        <w:t>The authors declare no conflict of interest.</w:t>
      </w:r>
    </w:p>
    <w:p w14:paraId="2A698D58" w14:textId="77777777" w:rsidR="000E768B" w:rsidRDefault="000E768B" w:rsidP="007D4E5F">
      <w:pPr>
        <w:pStyle w:val="Heading1"/>
      </w:pPr>
    </w:p>
    <w:bookmarkEnd w:id="26"/>
    <w:p w14:paraId="28F11FD0" w14:textId="77777777" w:rsidR="007D4E5F" w:rsidRPr="0068652B" w:rsidRDefault="007D4E5F" w:rsidP="0068652B">
      <w:pPr>
        <w:rPr>
          <w:rFonts w:ascii="Times New Roman" w:hAnsi="Times New Roman" w:cs="Times New Roman"/>
          <w:sz w:val="24"/>
          <w:szCs w:val="24"/>
        </w:rPr>
      </w:pPr>
    </w:p>
    <w:p w14:paraId="5948AA77" w14:textId="044E0728" w:rsidR="0064580B" w:rsidRDefault="007D4E5F" w:rsidP="00A43D9D">
      <w:pPr>
        <w:pStyle w:val="Heading1"/>
        <w:rPr>
          <w:b/>
          <w:bCs/>
          <w:color w:val="FF0000"/>
          <w:u w:val="single"/>
        </w:rPr>
      </w:pPr>
      <w:bookmarkStart w:id="27" w:name="_Toc128143908"/>
      <w:bookmarkStart w:id="28" w:name="_Toc141698533"/>
      <w:r w:rsidRPr="002419A3">
        <w:rPr>
          <w:b/>
          <w:bCs/>
          <w:color w:val="FF0000"/>
          <w:u w:val="single"/>
        </w:rPr>
        <w:t xml:space="preserve">8 </w:t>
      </w:r>
      <w:r w:rsidR="0064580B" w:rsidRPr="002419A3">
        <w:rPr>
          <w:b/>
          <w:bCs/>
          <w:color w:val="FF0000"/>
          <w:u w:val="single"/>
        </w:rPr>
        <w:t>Figures and Tables</w:t>
      </w:r>
      <w:bookmarkEnd w:id="27"/>
      <w:bookmarkEnd w:id="28"/>
      <w:r w:rsidR="00F17E41" w:rsidRPr="002419A3">
        <w:rPr>
          <w:b/>
          <w:bCs/>
          <w:color w:val="FF0000"/>
          <w:u w:val="single"/>
        </w:rPr>
        <w:t xml:space="preserve">  - put this into PPT file separately.</w:t>
      </w:r>
    </w:p>
    <w:p w14:paraId="030BFF84" w14:textId="77777777" w:rsidR="00595C29" w:rsidRDefault="00595C29" w:rsidP="002419A3">
      <w:pPr>
        <w:rPr>
          <w:b/>
          <w:bCs/>
          <w:color w:val="0000CC"/>
        </w:rPr>
      </w:pPr>
    </w:p>
    <w:p w14:paraId="1F20D561" w14:textId="64A402CB" w:rsidR="002419A3" w:rsidRPr="00595C29" w:rsidRDefault="002419A3" w:rsidP="002419A3">
      <w:pPr>
        <w:rPr>
          <w:b/>
          <w:bCs/>
          <w:color w:val="0000CC"/>
        </w:rPr>
      </w:pPr>
      <w:r w:rsidRPr="00595C29">
        <w:rPr>
          <w:b/>
          <w:bCs/>
          <w:color w:val="0000CC"/>
        </w:rPr>
        <w:t>Add a separate page of Figure Legend.</w:t>
      </w:r>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fldSimple w:instr=" SEQ Figure \* ARABIC ">
        <w:r w:rsidR="00221360">
          <w:rPr>
            <w:noProof/>
          </w:rPr>
          <w:t>1</w:t>
        </w:r>
      </w:fldSimple>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lastRenderedPageBreak/>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444DB263" w:rsidR="00B97BF2" w:rsidRDefault="005E4DF7" w:rsidP="002A7DB1">
      <w:pPr>
        <w:pStyle w:val="Caption"/>
      </w:pPr>
      <w:r>
        <w:t xml:space="preserve">Supplementary </w:t>
      </w:r>
      <w:r w:rsidR="002A7DB1">
        <w:t xml:space="preserve">Figure </w:t>
      </w:r>
      <w:r>
        <w:t>1</w:t>
      </w:r>
      <w:r w:rsidR="002A7DB1">
        <w:t xml:space="preserve">: </w:t>
      </w:r>
      <w:r w:rsidR="002A7DB1"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50EDB8D8" w:rsidR="002A7DB1" w:rsidRDefault="002A7DB1" w:rsidP="002A7DB1">
      <w:pPr>
        <w:pStyle w:val="Caption"/>
      </w:pPr>
      <w:r>
        <w:t xml:space="preserve">Figure </w:t>
      </w:r>
      <w:r w:rsidR="005E4DF7">
        <w:t>2</w:t>
      </w:r>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73C1481E" w:rsidR="001308A1" w:rsidRDefault="005E4DF7" w:rsidP="001308A1">
      <w:pPr>
        <w:pStyle w:val="Caption"/>
      </w:pPr>
      <w:r>
        <w:t xml:space="preserve">Supplementary </w:t>
      </w:r>
      <w:r w:rsidR="001308A1">
        <w:t xml:space="preserve">Figure </w:t>
      </w:r>
      <w:r>
        <w:t>2</w:t>
      </w:r>
      <w:r w:rsidR="001308A1">
        <w:t>:</w:t>
      </w:r>
      <w:r w:rsidR="00221360">
        <w:t xml:space="preserve"> </w:t>
      </w:r>
      <w:r w:rsidR="001308A1"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58F8A407" w:rsidR="00383D7B" w:rsidRDefault="00383D7B" w:rsidP="00383D7B">
      <w:pPr>
        <w:pStyle w:val="Caption"/>
      </w:pPr>
      <w:r>
        <w:t xml:space="preserve">Figure </w:t>
      </w:r>
      <w:r w:rsidR="00966A72">
        <w:t>3</w:t>
      </w:r>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55B98792" w:rsidR="00B712CB" w:rsidRPr="00B712CB" w:rsidRDefault="00966A72" w:rsidP="00B712CB">
      <w:pPr>
        <w:pStyle w:val="Caption"/>
      </w:pPr>
      <w:r>
        <w:t xml:space="preserve">Supplementary </w:t>
      </w:r>
      <w:r w:rsidR="00B712CB">
        <w:t xml:space="preserve">Figure </w:t>
      </w:r>
      <w:r>
        <w:t>3</w:t>
      </w:r>
      <w:r w:rsidR="00B712CB">
        <w:t xml:space="preserve">: logit relative abundance of </w:t>
      </w:r>
      <w:r w:rsidR="004E36C6">
        <w:t>P</w:t>
      </w:r>
      <w:r w:rsidR="00B712CB">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4992BC83" w:rsidR="00FF0834" w:rsidRDefault="00FF0834" w:rsidP="00FF0834">
      <w:pPr>
        <w:pStyle w:val="Caption"/>
      </w:pPr>
      <w:r>
        <w:t xml:space="preserve">Figure </w:t>
      </w:r>
      <w:r w:rsidR="00966A72">
        <w:t>4</w:t>
      </w:r>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1D56CA94" w:rsidR="00BB38D0" w:rsidRPr="00BB38D0" w:rsidRDefault="00BB38D0" w:rsidP="00BB38D0">
      <w:pPr>
        <w:pStyle w:val="Caption"/>
      </w:pPr>
      <w:r>
        <w:t xml:space="preserve">Figure </w:t>
      </w:r>
      <w:r w:rsidR="00966A72">
        <w:t>5</w:t>
      </w:r>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25A65334" w:rsidR="00AD153D" w:rsidRDefault="00AD153D" w:rsidP="00AD153D">
      <w:pPr>
        <w:pStyle w:val="Caption"/>
      </w:pPr>
      <w:r>
        <w:t xml:space="preserve">Figure </w:t>
      </w:r>
      <w:r w:rsidR="00966A72">
        <w:t>6</w:t>
      </w:r>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78D2B7A5" w:rsidR="001B3AF9" w:rsidRPr="001B3AF9" w:rsidRDefault="001B3AF9" w:rsidP="001B3AF9">
      <w:pPr>
        <w:pStyle w:val="Caption"/>
      </w:pPr>
      <w:r>
        <w:t xml:space="preserve">Figure </w:t>
      </w:r>
      <w:fldSimple w:instr=" SEQ Figure \* ARABIC ">
        <w:r w:rsidR="00966A72">
          <w:rPr>
            <w:noProof/>
          </w:rPr>
          <w:t>7</w:t>
        </w:r>
      </w:fldSimple>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46DC3944" w:rsidR="002A7DB1" w:rsidRDefault="00685A26" w:rsidP="00685A26">
      <w:pPr>
        <w:pStyle w:val="Caption"/>
      </w:pPr>
      <w:r>
        <w:t xml:space="preserve">Figure </w:t>
      </w:r>
      <w:fldSimple w:instr=" SEQ Figure \* ARABIC ">
        <w:r w:rsidR="009068C3">
          <w:rPr>
            <w:noProof/>
          </w:rPr>
          <w:t>8</w:t>
        </w:r>
      </w:fldSimple>
      <w:r>
        <w:t xml:space="preserve">: </w:t>
      </w:r>
      <w:r w:rsidR="00221360">
        <w:t>l</w:t>
      </w:r>
      <w:r>
        <w:t xml:space="preserve">og2 of </w:t>
      </w:r>
      <w:r w:rsidR="00D87A29">
        <w:t>Firmicutes</w:t>
      </w:r>
      <w:r>
        <w:t>/Bacteroidetes ratios by experiment, genotype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4AD90AC3" w:rsidR="00A5572F" w:rsidRDefault="00A5572F" w:rsidP="00A5572F">
      <w:pPr>
        <w:pStyle w:val="Caption"/>
      </w:pPr>
      <w:r>
        <w:t>Figure</w:t>
      </w:r>
      <w:r w:rsidR="00851EF1">
        <w:t xml:space="preserve"> </w:t>
      </w:r>
      <w:r w:rsidR="009068C3">
        <w:t>9</w:t>
      </w:r>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5D703C41" w:rsidR="00937FF5" w:rsidRDefault="00937FF5" w:rsidP="00937FF5">
      <w:pPr>
        <w:pStyle w:val="Caption"/>
      </w:pPr>
      <w:r>
        <w:t xml:space="preserve">Figure </w:t>
      </w:r>
      <w:fldSimple w:instr=" SEQ Figure \* ARABIC ">
        <w:r w:rsidR="009068C3">
          <w:rPr>
            <w:noProof/>
          </w:rPr>
          <w:t>10</w:t>
        </w:r>
      </w:fldSimple>
      <w:r>
        <w:t>:</w:t>
      </w:r>
      <w:r w:rsidR="00221360">
        <w:t xml:space="preserve"> </w:t>
      </w:r>
      <w:r w:rsidRPr="001501CA">
        <w:t>Linear discriminant analysis Effect Size (LEfSe)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35C47A9B" w:rsidR="00937FF5" w:rsidRDefault="00DD719A" w:rsidP="00DD719A">
      <w:pPr>
        <w:pStyle w:val="Caption"/>
      </w:pPr>
      <w:r>
        <w:t xml:space="preserve">Figure </w:t>
      </w:r>
      <w:r w:rsidR="009068C3">
        <w:t>11</w:t>
      </w:r>
      <w:r>
        <w:t xml:space="preserve">: </w:t>
      </w:r>
      <w:r w:rsidRPr="003D5362">
        <w:t>Linear discriminant analysis Effect Size (LEfSe)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DA062DA" w:rsidR="00AC7BFA" w:rsidRDefault="00AC7BFA" w:rsidP="00AC7BFA">
      <w:pPr>
        <w:pStyle w:val="Caption"/>
      </w:pPr>
      <w:r>
        <w:t xml:space="preserve">Figure </w:t>
      </w:r>
      <w:fldSimple w:instr=" SEQ Figure \* ARABIC ">
        <w:r w:rsidR="009068C3">
          <w:rPr>
            <w:noProof/>
          </w:rPr>
          <w:t>12</w:t>
        </w:r>
      </w:fldSimple>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CFD172B" w:rsidR="00BB7BFA" w:rsidRDefault="00BB7BFA" w:rsidP="00BB7BFA">
      <w:pPr>
        <w:pStyle w:val="Caption"/>
      </w:pPr>
      <w:r>
        <w:t xml:space="preserve">Figure </w:t>
      </w:r>
      <w:fldSimple w:instr=" SEQ Figure \* ARABIC ">
        <w:r w:rsidR="009068C3">
          <w:rPr>
            <w:noProof/>
          </w:rPr>
          <w:t>13</w:t>
        </w:r>
      </w:fldSimple>
      <w:r>
        <w:t>:</w:t>
      </w:r>
      <w:r w:rsidR="00221360">
        <w:t xml:space="preserve"> </w:t>
      </w:r>
      <w:r>
        <w:t xml:space="preserve"> </w:t>
      </w:r>
      <w:r w:rsidRPr="00BB7BFA">
        <w:t>Effects of DSS, PEITC and cranberry cotreatments on fecal metabolome of WT mice. Fecal samples collected at week 2 and 6 of 4 treatments, including control (CTL), DSS, DSS+PEITC (DSS+PIC), and DSS+cranberry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346E9B86" w:rsidR="004D381D" w:rsidRPr="004D381D" w:rsidRDefault="00C62AE1" w:rsidP="00C62AE1">
      <w:pPr>
        <w:pStyle w:val="Caption"/>
      </w:pPr>
      <w:r>
        <w:t xml:space="preserve">Figure </w:t>
      </w:r>
      <w:r w:rsidR="009068C3">
        <w:t>14</w:t>
      </w:r>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fldSimple w:instr=" SEQ Table \* ARABIC ">
        <w:r w:rsidR="00221360">
          <w:rPr>
            <w:noProof/>
          </w:rPr>
          <w:t>1</w:t>
        </w:r>
      </w:fldSimple>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(Apprill)</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1251216C" w:rsidR="00174517" w:rsidRDefault="005E4DF7" w:rsidP="00174517">
      <w:pPr>
        <w:pStyle w:val="Caption"/>
        <w:keepNext/>
      </w:pPr>
      <w:r>
        <w:t xml:space="preserve">Supplementary </w:t>
      </w:r>
      <w:r w:rsidR="00174517">
        <w:t xml:space="preserve">Table </w:t>
      </w:r>
      <w:r>
        <w:t>1</w:t>
      </w:r>
      <w:r w:rsidR="00174517">
        <w:t xml:space="preserve">: </w:t>
      </w:r>
      <w:r w:rsidR="00174517">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Eukaryota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4D7BF97C" w:rsidR="00BB7BFA" w:rsidRDefault="00BB7BFA" w:rsidP="00BB7BFA">
      <w:pPr>
        <w:pStyle w:val="Caption"/>
        <w:keepNext/>
      </w:pPr>
      <w:r>
        <w:t xml:space="preserve">Table </w:t>
      </w:r>
      <w:r w:rsidR="009068C3">
        <w:t>2</w:t>
      </w:r>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30"/>
                    <a:stretch>
                      <a:fillRect/>
                    </a:stretch>
                  </pic:blipFill>
                  <pic:spPr>
                    <a:xfrm>
                      <a:off x="0" y="0"/>
                      <a:ext cx="4982678" cy="2219314"/>
                    </a:xfrm>
                    <a:prstGeom prst="rect">
                      <a:avLst/>
                    </a:prstGeom>
                  </pic:spPr>
                </pic:pic>
              </a:graphicData>
            </a:graphic>
          </wp:inline>
        </w:drawing>
      </w:r>
    </w:p>
    <w:p w14:paraId="3CB271C2" w14:textId="281EEE4D" w:rsidR="00BB7BFA" w:rsidRDefault="00BB7BFA" w:rsidP="00BB7BFA">
      <w:pPr>
        <w:pStyle w:val="Caption"/>
        <w:keepNext/>
      </w:pPr>
      <w:r>
        <w:t xml:space="preserve">Table </w:t>
      </w:r>
      <w:r w:rsidR="009068C3">
        <w:t>3</w:t>
      </w:r>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1"/>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46958DC2" w:rsidR="00CC44A5" w:rsidRPr="00595C29" w:rsidRDefault="00617CF5" w:rsidP="00A43D9D">
      <w:pPr>
        <w:pStyle w:val="Heading1"/>
        <w:rPr>
          <w:b/>
          <w:bCs/>
          <w:color w:val="000000" w:themeColor="text1"/>
        </w:rPr>
      </w:pPr>
      <w:bookmarkStart w:id="29" w:name="_Toc128143911"/>
      <w:bookmarkStart w:id="30" w:name="_Toc141698534"/>
      <w:r w:rsidRPr="00595C29">
        <w:rPr>
          <w:b/>
          <w:bCs/>
          <w:color w:val="000000" w:themeColor="text1"/>
        </w:rPr>
        <w:lastRenderedPageBreak/>
        <w:t>References</w:t>
      </w:r>
      <w:bookmarkEnd w:id="29"/>
      <w:bookmarkEnd w:id="30"/>
    </w:p>
    <w:p w14:paraId="47753672" w14:textId="77777777" w:rsidR="00C95B38" w:rsidRPr="00C95B38" w:rsidRDefault="00CC44A5" w:rsidP="00C95B38">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C95B38" w:rsidRPr="00C95B38">
        <w:t>1</w:t>
      </w:r>
      <w:r w:rsidR="00C95B38" w:rsidRPr="00C95B38">
        <w:tab/>
        <w:t>Dethlefsen, L., McFall-Ngai, M., and Relman, D.A.: ‘An ecological and evolutionary perspective on human-microbe mutualism and disease’, Nature, 2007, 449, (7164), pp. 811-818</w:t>
      </w:r>
    </w:p>
    <w:p w14:paraId="63ED9F51" w14:textId="77777777" w:rsidR="00C95B38" w:rsidRPr="00C95B38" w:rsidRDefault="00C95B38" w:rsidP="00C95B38">
      <w:pPr>
        <w:pStyle w:val="EndNoteBibliography"/>
        <w:spacing w:after="0"/>
      </w:pPr>
      <w:r w:rsidRPr="00C95B38">
        <w:t>2</w:t>
      </w:r>
      <w:r w:rsidRPr="00C95B38">
        <w:tab/>
        <w:t>Ramakrishna, B.S.: ‘Role of the gut microbiota in human nutrition and metabolism’, Journal of Gastroenterology and Hepatology, 2013, 28, pp. 9-17</w:t>
      </w:r>
    </w:p>
    <w:p w14:paraId="4E122BB3" w14:textId="77777777" w:rsidR="00C95B38" w:rsidRPr="00C95B38" w:rsidRDefault="00C95B38" w:rsidP="00C95B38">
      <w:pPr>
        <w:pStyle w:val="EndNoteBibliography"/>
        <w:spacing w:after="0"/>
      </w:pPr>
      <w:r w:rsidRPr="00C95B38">
        <w:t>3</w:t>
      </w:r>
      <w:r w:rsidRPr="00C95B38">
        <w:tab/>
        <w:t>Rowland, I., Gibson, G., Heinken, A., Scott, K., Swann, J., Thiele, I., and Tuohy, K.: ‘Gut microbiota functions: metabolism of nutrients and other food components’, European Journal of Nutrition, 2018, 57, (1), pp. 1-24</w:t>
      </w:r>
    </w:p>
    <w:p w14:paraId="28F9C01D" w14:textId="77777777" w:rsidR="00C95B38" w:rsidRPr="00C95B38" w:rsidRDefault="00C95B38" w:rsidP="00C95B38">
      <w:pPr>
        <w:pStyle w:val="EndNoteBibliography"/>
        <w:spacing w:after="0"/>
      </w:pPr>
      <w:r w:rsidRPr="00C95B38">
        <w:t>4</w:t>
      </w:r>
      <w:r w:rsidRPr="00C95B38">
        <w:tab/>
        <w:t>Maslowski, K.M., and Mackay, C.R.: ‘Diet, gut microbiota and immune responses’, Nature Immunology, 2011, 12, (1), pp. 5-9</w:t>
      </w:r>
    </w:p>
    <w:p w14:paraId="34758975" w14:textId="77777777" w:rsidR="00C95B38" w:rsidRPr="00C95B38" w:rsidRDefault="00C95B38" w:rsidP="00C95B38">
      <w:pPr>
        <w:pStyle w:val="EndNoteBibliography"/>
        <w:spacing w:after="0"/>
      </w:pPr>
      <w:r w:rsidRPr="00C95B38">
        <w:t>5</w:t>
      </w:r>
      <w:r w:rsidRPr="00C95B38">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Scientific Reports, 2017, 7</w:t>
      </w:r>
    </w:p>
    <w:p w14:paraId="4649B001" w14:textId="77777777" w:rsidR="00C95B38" w:rsidRPr="00C95B38" w:rsidRDefault="00C95B38" w:rsidP="00C95B38">
      <w:pPr>
        <w:pStyle w:val="EndNoteBibliography"/>
        <w:spacing w:after="0"/>
      </w:pPr>
      <w:r w:rsidRPr="00C95B38">
        <w:t>6</w:t>
      </w:r>
      <w:r w:rsidRPr="00C95B38">
        <w:tab/>
        <w:t>LeBlanc, J.G., Milani, C., de Giori, G.S., Sesma, F., van Sinderen, D., and Ventura, M.: ‘Bacteria as vitamin suppliers to their host: a gut microbiota perspective’, Current Opinion in Biotechnology, 2013, 24, (2), pp. 160-168</w:t>
      </w:r>
    </w:p>
    <w:p w14:paraId="00D627E7" w14:textId="77777777" w:rsidR="00C95B38" w:rsidRPr="00C95B38" w:rsidRDefault="00C95B38" w:rsidP="00C95B38">
      <w:pPr>
        <w:pStyle w:val="EndNoteBibliography"/>
        <w:spacing w:after="0"/>
      </w:pPr>
      <w:r w:rsidRPr="00C95B38">
        <w:t>7</w:t>
      </w:r>
      <w:r w:rsidRPr="00C95B38">
        <w:tab/>
        <w:t>Aizawa, E., Tsuji, H., Asahara, T., Takahashi, T., Teraishi, T., Yoshida, S., Koga, N., Hattori, K., Ota, M., and Kunugi, H.: ‘Bifidobacterium and Lactobacillus Counts in the Gut Microbiota of Patients With Bipolar Disorder and Healthy Controls’, Front Psychiatry, 2018, 9, pp. 730</w:t>
      </w:r>
    </w:p>
    <w:p w14:paraId="365B3E91" w14:textId="77777777" w:rsidR="00C95B38" w:rsidRPr="00C95B38" w:rsidRDefault="00C95B38" w:rsidP="00C95B38">
      <w:pPr>
        <w:pStyle w:val="EndNoteBibliography"/>
        <w:spacing w:after="0"/>
      </w:pPr>
      <w:r w:rsidRPr="00C95B38">
        <w:t>8</w:t>
      </w:r>
      <w:r w:rsidRPr="00C95B38">
        <w:tab/>
        <w:t>Desbonnet, L., Garrett, L., Clarke, G., Kiely, B., Cryan, J.F., and Dinan, T.G.: ‘Effects of the Probiotic Bifidobacterium Infantis in the Maternal Separation Model of Depression’, Neuroscience, 2010, 170, (4), pp. 1179-1188</w:t>
      </w:r>
    </w:p>
    <w:p w14:paraId="62B56F98" w14:textId="77777777" w:rsidR="00C95B38" w:rsidRPr="00C95B38" w:rsidRDefault="00C95B38" w:rsidP="00C95B38">
      <w:pPr>
        <w:pStyle w:val="EndNoteBibliography"/>
        <w:spacing w:after="0"/>
      </w:pPr>
      <w:r w:rsidRPr="00C95B38">
        <w:t>9</w:t>
      </w:r>
      <w:r w:rsidRPr="00C95B38">
        <w:tab/>
        <w:t>Schmidt, C.: ‘Mental health: thinking from the gut’, Nature, 2015, 518, (7540), pp. S12-15</w:t>
      </w:r>
    </w:p>
    <w:p w14:paraId="386B3400" w14:textId="77777777" w:rsidR="00C95B38" w:rsidRPr="00C95B38" w:rsidRDefault="00C95B38" w:rsidP="00C95B38">
      <w:pPr>
        <w:pStyle w:val="EndNoteBibliography"/>
        <w:spacing w:after="0"/>
      </w:pPr>
      <w:r w:rsidRPr="00C95B38">
        <w:t>10</w:t>
      </w:r>
      <w:r w:rsidRPr="00C95B38">
        <w:tab/>
        <w:t>Tillisch, K., Labus, J.S., Ebrat, B., Stains, J., Naliboff, B.D., Guyonnet, D., Legrain-Raspaud, S., Trotin, B., and Mayer, E.A.: ‘Modulation of the Brain-Gut Axis After 4-Week Intervention With a Probiotic Fermented Dairy Product’, Gastroenterology, 2012, 142, (5), pp. S115-S115</w:t>
      </w:r>
    </w:p>
    <w:p w14:paraId="73AF3657" w14:textId="77777777" w:rsidR="00C95B38" w:rsidRPr="00C95B38" w:rsidRDefault="00C95B38" w:rsidP="00C95B38">
      <w:pPr>
        <w:pStyle w:val="EndNoteBibliography"/>
        <w:spacing w:after="0"/>
      </w:pPr>
      <w:r w:rsidRPr="00C95B38">
        <w:t>11</w:t>
      </w:r>
      <w:r w:rsidRPr="00C95B38">
        <w:tab/>
        <w:t>Cryan, J.F., and Dinan, T.G.: ‘Mind-altering microorganisms: the impact of the gut microbiota on brain and behaviour’, Nature Reviews Neuroscience, 2012, 13, (10), pp. 701-712</w:t>
      </w:r>
    </w:p>
    <w:p w14:paraId="481C1C54" w14:textId="77777777" w:rsidR="00C95B38" w:rsidRPr="00C95B38" w:rsidRDefault="00C95B38" w:rsidP="00C95B38">
      <w:pPr>
        <w:pStyle w:val="EndNoteBibliography"/>
        <w:spacing w:after="0"/>
      </w:pPr>
      <w:r w:rsidRPr="00C95B38">
        <w:t>12</w:t>
      </w:r>
      <w:r w:rsidRPr="00C95B38">
        <w:tab/>
        <w:t>McKernan, D.P., Fitzgerald, P., Dinan, T.G., and Cryan, J.F.: ‘The probiotic Bifidobacterium infantis 35624 displays visceral antinociceptive effects in the rat’, Neurogastroenterology and Motility, 2010, 22, (9), pp. 1029-+</w:t>
      </w:r>
    </w:p>
    <w:p w14:paraId="77E648B2" w14:textId="77777777" w:rsidR="00C95B38" w:rsidRPr="00C95B38" w:rsidRDefault="00C95B38" w:rsidP="00C95B38">
      <w:pPr>
        <w:pStyle w:val="EndNoteBibliography"/>
        <w:spacing w:after="0"/>
      </w:pPr>
      <w:r w:rsidRPr="00C95B38">
        <w:t>13</w:t>
      </w:r>
      <w:r w:rsidRPr="00C95B38">
        <w:tab/>
        <w:t>Cani, P.D., Bibiloni, R., Knauf, C., Waget, A., Neyrinck, A.M., Delzenne, N.M., and Burcelin, R.: ‘Changes in gut microbiota control metabolic endotoxemia-induced inflammation in high-fat diet-induced obesity and diabetes in mice’, Diabetes, 2008, 57, (6), pp. 1470-1481</w:t>
      </w:r>
    </w:p>
    <w:p w14:paraId="23876032" w14:textId="77777777" w:rsidR="00C95B38" w:rsidRPr="00C95B38" w:rsidRDefault="00C95B38" w:rsidP="00C95B38">
      <w:pPr>
        <w:pStyle w:val="EndNoteBibliography"/>
        <w:spacing w:after="0"/>
      </w:pPr>
      <w:r w:rsidRPr="00C95B38">
        <w:t>14</w:t>
      </w:r>
      <w:r w:rsidRPr="00C95B38">
        <w:tab/>
        <w:t>Kim, K.A., Gu, W., Lee, I.A., Joh, E.H., and Kim, D.H.: ‘High fat diet-induced gut microbiota exacerbates inflammation and obesity in mice via the TLR4 signaling pathway’, PLoS One, 2012, 7, (10), pp. e47713</w:t>
      </w:r>
    </w:p>
    <w:p w14:paraId="55FABD89" w14:textId="77777777" w:rsidR="00C95B38" w:rsidRPr="00C95B38" w:rsidRDefault="00C95B38" w:rsidP="00C95B38">
      <w:pPr>
        <w:pStyle w:val="EndNoteBibliography"/>
        <w:spacing w:after="0"/>
      </w:pPr>
      <w:r w:rsidRPr="00C95B38">
        <w:t>15</w:t>
      </w:r>
      <w:r w:rsidRPr="00C95B38">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0E5F50CF" w14:textId="77777777" w:rsidR="00C95B38" w:rsidRPr="00C95B38" w:rsidRDefault="00C95B38" w:rsidP="00C95B38">
      <w:pPr>
        <w:pStyle w:val="EndNoteBibliography"/>
        <w:spacing w:after="0"/>
      </w:pPr>
      <w:r w:rsidRPr="00C95B38">
        <w:t>16</w:t>
      </w:r>
      <w:r w:rsidRPr="00C95B38">
        <w:tab/>
        <w:t>Shim, J.O.: ‘Gut microbiota in inflammatory bowel disease’, Pediatr Gastroenterol Hepatol Nutr, 2013, 16, (1), pp. 17-21</w:t>
      </w:r>
    </w:p>
    <w:p w14:paraId="01C541F7" w14:textId="77777777" w:rsidR="00C95B38" w:rsidRPr="00C95B38" w:rsidRDefault="00C95B38" w:rsidP="00C95B38">
      <w:pPr>
        <w:pStyle w:val="EndNoteBibliography"/>
        <w:spacing w:after="0"/>
      </w:pPr>
      <w:r w:rsidRPr="00C95B38">
        <w:t>17</w:t>
      </w:r>
      <w:r w:rsidRPr="00C95B38">
        <w:tab/>
        <w:t>Eom, T., Kim, Y.S., Choi, C.H., Sadowsky, M.J., and Unno, T.: ‘Current understanding of microbiota- and dietary-therapies for treating inflammatory bowel disease’, Journal of Microbiology, 2018, 56, (3), pp. 189-198</w:t>
      </w:r>
    </w:p>
    <w:p w14:paraId="5E2049F9" w14:textId="77777777" w:rsidR="00C95B38" w:rsidRPr="00C95B38" w:rsidRDefault="00C95B38" w:rsidP="00C95B38">
      <w:pPr>
        <w:pStyle w:val="EndNoteBibliography"/>
        <w:spacing w:after="0"/>
      </w:pPr>
      <w:r w:rsidRPr="00C95B38">
        <w:lastRenderedPageBreak/>
        <w:t>18</w:t>
      </w:r>
      <w:r w:rsidRPr="00C95B38">
        <w:tab/>
        <w:t>Butel, M.J.: ‘Probiotics, gut microbiota and health’, Medecine Et Maladies Infectieuses, 2014, 44, (1), pp. 1-8</w:t>
      </w:r>
    </w:p>
    <w:p w14:paraId="277D7F38" w14:textId="77777777" w:rsidR="00C95B38" w:rsidRPr="00C95B38" w:rsidRDefault="00C95B38" w:rsidP="00C95B38">
      <w:pPr>
        <w:pStyle w:val="EndNoteBibliography"/>
        <w:spacing w:after="0"/>
      </w:pPr>
      <w:r w:rsidRPr="00C95B38">
        <w:t>19</w:t>
      </w:r>
      <w:r w:rsidRPr="00C95B38">
        <w:tab/>
        <w:t>Sekirov, I., Russell, S.L., Antunes, L.C.M., and Finlay, B.B.: ‘Gut Microbiota in Health and Disease’, Physiological Reviews, 2010, 90, (3), pp. 859-904</w:t>
      </w:r>
    </w:p>
    <w:p w14:paraId="3A7485BE" w14:textId="77777777" w:rsidR="00C95B38" w:rsidRPr="00C95B38" w:rsidRDefault="00C95B38" w:rsidP="00C95B38">
      <w:pPr>
        <w:pStyle w:val="EndNoteBibliography"/>
        <w:spacing w:after="0"/>
      </w:pPr>
      <w:r w:rsidRPr="00C95B38">
        <w:t>20</w:t>
      </w:r>
      <w:r w:rsidRPr="00C95B38">
        <w:tab/>
        <w:t>Chen, L., Liu, B., Ren, L., Du, H., Fei, C., Qian, C., Li, B., Zhang, R., Liu, H., Li, Z., and Ma, Z.: ‘High-fiber diet ameliorates gut microbiota, serum metabolism and emotional mood in type 2 diabetes patients’, Front Cell Infect Microbiol, 2023, 13, pp. 1069954</w:t>
      </w:r>
    </w:p>
    <w:p w14:paraId="4B870146" w14:textId="77777777" w:rsidR="00C95B38" w:rsidRPr="00C95B38" w:rsidRDefault="00C95B38" w:rsidP="00C95B38">
      <w:pPr>
        <w:pStyle w:val="EndNoteBibliography"/>
        <w:spacing w:after="0"/>
      </w:pPr>
      <w:r w:rsidRPr="00C95B38">
        <w:t>21</w:t>
      </w:r>
      <w:r w:rsidRPr="00C95B38">
        <w:tab/>
        <w:t>Heinritz, S.N., Weiss, E., Eklund, M., Aumiller, T., Louis, S., Rings, A., Messner, S., Camarinha-Silva, A., Seifert, J., Bischoff, S.C., and Mosenthin, R.: ‘Intestinal Microbiota and Microbial Metabolites Are Changed in a Pig Model Fed a High-Fat/Low-Fiber or a Low-Fat/High-Fiber Diet’, PLoS One, 2016, 11, (4), pp. e0154329</w:t>
      </w:r>
    </w:p>
    <w:p w14:paraId="350E5160" w14:textId="77777777" w:rsidR="00C95B38" w:rsidRPr="00C95B38" w:rsidRDefault="00C95B38" w:rsidP="00C95B38">
      <w:pPr>
        <w:pStyle w:val="EndNoteBibliography"/>
        <w:spacing w:after="0"/>
      </w:pPr>
      <w:r w:rsidRPr="00C95B38">
        <w:t>22</w:t>
      </w:r>
      <w:r w:rsidRPr="00C95B38">
        <w:tab/>
        <w:t>Spor, A., Koren, O., and Ley, R.: ‘Unravelling the effects of the environment and host genotype on the gut microbiome’, Nat Rev Microbiol, 2011, 9, (4), pp. 279-290</w:t>
      </w:r>
    </w:p>
    <w:p w14:paraId="0F300228" w14:textId="77777777" w:rsidR="00C95B38" w:rsidRPr="00C95B38" w:rsidRDefault="00C95B38" w:rsidP="00C95B38">
      <w:pPr>
        <w:pStyle w:val="EndNoteBibliography"/>
        <w:spacing w:after="0"/>
      </w:pPr>
      <w:r w:rsidRPr="00C95B38">
        <w:t>23</w:t>
      </w:r>
      <w:r w:rsidRPr="00C95B38">
        <w:tab/>
        <w:t>Olivares, M., Laparra, J.M., and Sanz, Y.: ‘Host genotype, intestinal microbiota and inflammatory disorders’, Br J Nutr, 2013, 109 Suppl 2, pp. S76-80</w:t>
      </w:r>
    </w:p>
    <w:p w14:paraId="6EC3B59E" w14:textId="77777777" w:rsidR="00C95B38" w:rsidRPr="00C95B38" w:rsidRDefault="00C95B38" w:rsidP="00C95B38">
      <w:pPr>
        <w:pStyle w:val="EndNoteBibliography"/>
        <w:spacing w:after="0"/>
      </w:pPr>
      <w:r w:rsidRPr="00C95B38">
        <w:t>24</w:t>
      </w:r>
      <w:r w:rsidRPr="00C95B38">
        <w:tab/>
        <w:t>Carmody, R.N., Gerber, G.K., Luevano, J.M., Jr., Gatti, D.M., Somes, L., Svenson, K.L., and Turnbaugh, P.J.: ‘Diet dominates host genotype in shaping the murine gut microbiota’, Cell Host Microbe, 2015, 17, (1), pp. 72-84</w:t>
      </w:r>
    </w:p>
    <w:p w14:paraId="2010CE2E" w14:textId="77777777" w:rsidR="00C95B38" w:rsidRPr="00C95B38" w:rsidRDefault="00C95B38" w:rsidP="00C95B38">
      <w:pPr>
        <w:pStyle w:val="EndNoteBibliography"/>
        <w:spacing w:after="0"/>
      </w:pPr>
      <w:r w:rsidRPr="00C95B38">
        <w:t>25</w:t>
      </w:r>
      <w:r w:rsidRPr="00C95B38">
        <w:tab/>
        <w:t>Ussar, S., Griffin, N.W., Bezy, O., Fujisaka, S., Vienberg, S., Softic, S., Deng, L., Bry, L., Gordon, J.I., and Kahn, C.R.: ‘Interactions between Gut Microbiota, Host Genetics and Diet Modulate the Predisposition to Obesity and Metabolic Syndrome’, Cell Metab, 2015, 22, (3), pp. 516-530</w:t>
      </w:r>
    </w:p>
    <w:p w14:paraId="74DBFE31" w14:textId="77777777" w:rsidR="00C95B38" w:rsidRPr="00C95B38" w:rsidRDefault="00C95B38" w:rsidP="00C95B38">
      <w:pPr>
        <w:pStyle w:val="EndNoteBibliography"/>
        <w:spacing w:after="0"/>
      </w:pPr>
      <w:r w:rsidRPr="00C95B38">
        <w:t>26</w:t>
      </w:r>
      <w:r w:rsidRPr="00C95B38">
        <w:tab/>
        <w:t>Cheung, K.L., Khor, T.O., Huang, M.T., and Kong, A.N.: ‘Differential in vivo mechanism of chemoprevention of tumor formation in azoxymethane/dextran sodium sulfate mice by PEITC and DBM’, Carcinogenesis, 2010, 31, (5), pp. 880-885</w:t>
      </w:r>
    </w:p>
    <w:p w14:paraId="1FF2E9E1" w14:textId="77777777" w:rsidR="00C95B38" w:rsidRPr="00C95B38" w:rsidRDefault="00C95B38" w:rsidP="00C95B38">
      <w:pPr>
        <w:pStyle w:val="EndNoteBibliography"/>
        <w:spacing w:after="0"/>
      </w:pPr>
      <w:r w:rsidRPr="00C95B38">
        <w:t>27</w:t>
      </w:r>
      <w:r w:rsidRPr="00C95B38">
        <w:tab/>
        <w:t>Cheung, K.L., Khor, T.O., Yu, S., and Kong, A.N.: ‘PEITC induces G1 cell cycle arrest on HT-29 cells through the activation of p38 MAPK signaling pathway’, AAPS J, 2008, 10, (2), pp. 277-281</w:t>
      </w:r>
    </w:p>
    <w:p w14:paraId="2FF15EA6" w14:textId="77777777" w:rsidR="00C95B38" w:rsidRPr="00C95B38" w:rsidRDefault="00C95B38" w:rsidP="00C95B38">
      <w:pPr>
        <w:pStyle w:val="EndNoteBibliography"/>
        <w:spacing w:after="0"/>
      </w:pPr>
      <w:r w:rsidRPr="00C95B38">
        <w:t>28</w:t>
      </w:r>
      <w:r w:rsidRPr="00C95B38">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082C758F" w14:textId="77777777" w:rsidR="00C95B38" w:rsidRPr="00C95B38" w:rsidRDefault="00C95B38" w:rsidP="00C95B38">
      <w:pPr>
        <w:pStyle w:val="EndNoteBibliography"/>
        <w:spacing w:after="0"/>
      </w:pPr>
      <w:r w:rsidRPr="00C95B38">
        <w:t>29</w:t>
      </w:r>
      <w:r w:rsidRPr="00C95B38">
        <w:tab/>
        <w:t>Lin, W., Wu, R.T., Wu, T.Y., Khor, T.O., Wang, H., and Kong, A.N.: ‘Sulforaphane suppressed LPS-induced inflammation in mouse peritoneal macrophages through Nrf2 dependent pathway’, Biochemical Pharmacology, 2008, 76, (8), pp. 967-973</w:t>
      </w:r>
    </w:p>
    <w:p w14:paraId="69E32F2A" w14:textId="77777777" w:rsidR="00C95B38" w:rsidRPr="00C95B38" w:rsidRDefault="00C95B38" w:rsidP="00C95B38">
      <w:pPr>
        <w:pStyle w:val="EndNoteBibliography"/>
        <w:spacing w:after="0"/>
      </w:pPr>
      <w:r w:rsidRPr="00C95B38">
        <w:t>30</w:t>
      </w:r>
      <w:r w:rsidRPr="00C95B38">
        <w:tab/>
        <w:t>Apprill, A., McNally, S., Parsons, R., and Weber, L.: ‘Minor revision to V4 region SSU rRNA 806R gene primer greatly increases detection of SAR11 bacterioplankton’, Aquatic Microbial Ecology, 2015, 75, (2), pp. 129-137</w:t>
      </w:r>
    </w:p>
    <w:p w14:paraId="4DC64BE7" w14:textId="77777777" w:rsidR="00C95B38" w:rsidRPr="00C95B38" w:rsidRDefault="00C95B38" w:rsidP="00C95B38">
      <w:pPr>
        <w:pStyle w:val="EndNoteBibliography"/>
        <w:spacing w:after="0"/>
      </w:pPr>
      <w:r w:rsidRPr="00C95B38">
        <w:t>31</w:t>
      </w:r>
      <w:r w:rsidRPr="00C95B38">
        <w:tab/>
        <w:t>Caporaso, J.G., Lauber, C.L., Walters, W.A., Berg-Lyons, D., Lozupone, C.A., Turnbaugh, P.J., Fierer, N., and Knight, R.: ‘Global patterns of 16S rRNA diversity at a depth of millions of sequences per sample’, Proceedings of the National Academy of Sciences of the United States of America, 2011, 108, pp. 4516-4522</w:t>
      </w:r>
    </w:p>
    <w:p w14:paraId="5C495EBC" w14:textId="77777777" w:rsidR="00C95B38" w:rsidRPr="00C95B38" w:rsidRDefault="00C95B38" w:rsidP="00C95B38">
      <w:pPr>
        <w:pStyle w:val="EndNoteBibliography"/>
        <w:spacing w:after="0"/>
      </w:pPr>
      <w:r w:rsidRPr="00C95B38">
        <w:t>32</w:t>
      </w:r>
      <w:r w:rsidRPr="00C95B38">
        <w:tab/>
        <w:t>Caporaso, J.G., Lauber, C.L., Walters, W.A., Berg-Lyons, D., Huntley, J., Fierer, N., Owens, S.M., Betley, J., Fraser, L., Bauer, M., Gormley, N., Gilbert, J.A., Smith, G., and Knight, R.: ‘Ultra-high-throughput microbial community analysis on the Illumina HiSeq and MiSeq platforms’, Isme Journal, 2012, 6, (8), pp. 1621-1624</w:t>
      </w:r>
    </w:p>
    <w:p w14:paraId="175B47DC" w14:textId="77777777" w:rsidR="00C95B38" w:rsidRPr="00C95B38" w:rsidRDefault="00C95B38" w:rsidP="00C95B38">
      <w:pPr>
        <w:pStyle w:val="EndNoteBibliography"/>
        <w:spacing w:after="0"/>
      </w:pPr>
      <w:r w:rsidRPr="00C95B38">
        <w:t>33</w:t>
      </w:r>
      <w:r w:rsidRPr="00C95B38">
        <w:tab/>
        <w:t>Minich, J.J., Humphrey, G., Benitez, R.A.S., Sanders, J., Swofford, A., Allen, E.E., and Knight, R.: ‘High-Throughput Miniaturized 16S rRNA Amplicon Library Preparation Reduces Costs while Preserving Microbiome Integrity’, Msystems, 2018, 3, (6)</w:t>
      </w:r>
    </w:p>
    <w:p w14:paraId="33F4E26A" w14:textId="77777777" w:rsidR="00C95B38" w:rsidRPr="00C95B38" w:rsidRDefault="00C95B38" w:rsidP="00C95B38">
      <w:pPr>
        <w:pStyle w:val="EndNoteBibliography"/>
        <w:spacing w:after="0"/>
      </w:pPr>
      <w:r w:rsidRPr="00C95B38">
        <w:lastRenderedPageBreak/>
        <w:t>34</w:t>
      </w:r>
      <w:r w:rsidRPr="00C95B38">
        <w:tab/>
        <w:t>Parada, A.E., Needham, D.M., and Fuhrman, J.A.: ‘Every base matters: assessing small subunit rRNA primers for marine microbiomes with mock communities, time series and global field samples’, Environmental Microbiology, 2016, 18, (5), pp. 1403-1414</w:t>
      </w:r>
    </w:p>
    <w:p w14:paraId="6B21F68E" w14:textId="77777777" w:rsidR="00C95B38" w:rsidRPr="00C95B38" w:rsidRDefault="00C95B38" w:rsidP="00C95B38">
      <w:pPr>
        <w:pStyle w:val="EndNoteBibliography"/>
        <w:spacing w:after="0"/>
      </w:pPr>
      <w:r w:rsidRPr="00C95B38">
        <w:t>35</w:t>
      </w:r>
      <w:r w:rsidRPr="00C95B38">
        <w:tab/>
        <w:t>Quince, C., Lanzen, A., Davenport, R.J., and Turnbaugh, P.J.: ‘Removing Noise From Pyrosequenced Amplicons’, Bmc Bioinformatics, 2011, 12</w:t>
      </w:r>
    </w:p>
    <w:p w14:paraId="5E74B744" w14:textId="77777777" w:rsidR="00C95B38" w:rsidRPr="00C95B38" w:rsidRDefault="00C95B38" w:rsidP="00C95B38">
      <w:pPr>
        <w:pStyle w:val="EndNoteBibliography"/>
        <w:spacing w:after="0"/>
      </w:pPr>
      <w:r w:rsidRPr="00C95B38">
        <w:t>36</w:t>
      </w:r>
      <w:r w:rsidRPr="00C95B38">
        <w:tab/>
        <w:t>Walters, W., Hyde, E.R., Berg-Lyons, D., Ackermann, G., Humphrey, G., Parada, A., Gilbert, J.A., Jansson, J.K., Caporaso, J.G., Fuhrman, J.A., Apprill, A., and Knight, R.: ‘Improved Bacterial 16S rRNA Gene (V4 and V4-5) and Fungal Internal Transcribed Spacer Marker Gene Primers for Microbial Community Surveys’, Msystems, 2016, 1, (1)</w:t>
      </w:r>
    </w:p>
    <w:p w14:paraId="37A04FE9" w14:textId="77777777" w:rsidR="00C95B38" w:rsidRPr="00C95B38" w:rsidRDefault="00C95B38" w:rsidP="00C95B38">
      <w:pPr>
        <w:pStyle w:val="EndNoteBibliography"/>
        <w:spacing w:after="0"/>
      </w:pPr>
      <w:r w:rsidRPr="00C95B38">
        <w:t>37</w:t>
      </w:r>
      <w:r w:rsidRPr="00C95B38">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04348E26" w14:textId="77777777" w:rsidR="00C95B38" w:rsidRPr="00C95B38" w:rsidRDefault="00C95B38" w:rsidP="00C95B38">
      <w:pPr>
        <w:pStyle w:val="EndNoteBibliography"/>
        <w:spacing w:after="0"/>
      </w:pPr>
      <w:r w:rsidRPr="00C95B38">
        <w:t>38</w:t>
      </w:r>
      <w:r w:rsidRPr="00C95B38">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5E2458F0" w14:textId="77777777" w:rsidR="00C95B38" w:rsidRPr="00C95B38" w:rsidRDefault="00C95B38" w:rsidP="00C95B38">
      <w:pPr>
        <w:pStyle w:val="EndNoteBibliography"/>
        <w:spacing w:after="0"/>
      </w:pPr>
      <w:r w:rsidRPr="00C95B38">
        <w:t>39</w:t>
      </w:r>
      <w:r w:rsidRPr="00C95B38">
        <w:tab/>
        <w:t>Callahan, B.J., McMurdie, P.J., Rosen, M.J., Han, A.W., Johnson, A.J., and Holmes, S.P.: ‘DADA2: High-resolution sample inference from Illumina amplicon data’, Nat Methods, 2016, 13, (7), pp. 581-583</w:t>
      </w:r>
    </w:p>
    <w:p w14:paraId="0E178ADC" w14:textId="77777777" w:rsidR="00C95B38" w:rsidRPr="00C95B38" w:rsidRDefault="00C95B38" w:rsidP="00C95B38">
      <w:pPr>
        <w:pStyle w:val="EndNoteBibliography"/>
        <w:spacing w:after="0"/>
      </w:pPr>
      <w:r w:rsidRPr="00C95B38">
        <w:t>40</w:t>
      </w:r>
      <w:r w:rsidRPr="00C95B38">
        <w:tab/>
        <w:t>Yilmaz, P., Parfrey, L.W., Yarza, P., Gerken, J., Pruesse, E., Quast, C., Schweer, T., Peplies, J., Ludwig, W., and Glockner, F.O.: ‘The SILVA and "All-species Living Tree Project (LTP)" taxonomic frameworks’, Nucleic Acids Research, 2014, 42, (D1), pp. D643-D648</w:t>
      </w:r>
    </w:p>
    <w:p w14:paraId="6E40A75D" w14:textId="77777777" w:rsidR="00C95B38" w:rsidRPr="00C95B38" w:rsidRDefault="00C95B38" w:rsidP="00C95B38">
      <w:pPr>
        <w:pStyle w:val="EndNoteBibliography"/>
        <w:spacing w:after="0"/>
      </w:pPr>
      <w:r w:rsidRPr="00C95B38">
        <w:t>41</w:t>
      </w:r>
      <w:r w:rsidRPr="00C95B38">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581C3250" w14:textId="77777777" w:rsidR="00C95B38" w:rsidRPr="00C95B38" w:rsidRDefault="00C95B38" w:rsidP="00C95B38">
      <w:pPr>
        <w:pStyle w:val="EndNoteBibliography"/>
        <w:spacing w:after="0"/>
      </w:pPr>
      <w:r w:rsidRPr="00C95B38">
        <w:t>42</w:t>
      </w:r>
      <w:r w:rsidRPr="00C95B38">
        <w:tab/>
        <w:t>Huang, Y., Li, W., Su, Z.Y., and Kong, A.N.: ‘The complexity of the Nrf2 pathway: beyond the antioxidant response’, J Nutr Biochem, 2015, 26, (12), pp. 1401-1413</w:t>
      </w:r>
    </w:p>
    <w:p w14:paraId="712DA92A" w14:textId="77777777" w:rsidR="00C95B38" w:rsidRPr="00C95B38" w:rsidRDefault="00C95B38" w:rsidP="00C95B38">
      <w:pPr>
        <w:pStyle w:val="EndNoteBibliography"/>
        <w:spacing w:after="0"/>
      </w:pPr>
      <w:r w:rsidRPr="00C95B38">
        <w:t>43</w:t>
      </w:r>
      <w:r w:rsidRPr="00C95B38">
        <w:tab/>
        <w:t>Zhang, D.D.: ‘Mechanistic studies of the Nrf2-Keap1 signaling pathway’, Drug Metab Rev, 2006, 38, (4), pp. 769-789</w:t>
      </w:r>
    </w:p>
    <w:p w14:paraId="7734F85F" w14:textId="77777777" w:rsidR="00C95B38" w:rsidRPr="00C95B38" w:rsidRDefault="00C95B38" w:rsidP="00C95B38">
      <w:pPr>
        <w:pStyle w:val="EndNoteBibliography"/>
        <w:spacing w:after="0"/>
      </w:pPr>
      <w:r w:rsidRPr="00C95B38">
        <w:t>44</w:t>
      </w:r>
      <w:r w:rsidRPr="00C95B38">
        <w:tab/>
        <w:t>Taguchi, K., and Yamamoto, M.: ‘The KEAP1-NRF2 System in Cancer’, Front Oncol, 2017, 7, pp. 85</w:t>
      </w:r>
    </w:p>
    <w:p w14:paraId="4975F8DC" w14:textId="77777777" w:rsidR="00C95B38" w:rsidRPr="00C95B38" w:rsidRDefault="00C95B38" w:rsidP="00C95B38">
      <w:pPr>
        <w:pStyle w:val="EndNoteBibliography"/>
        <w:spacing w:after="0"/>
      </w:pPr>
      <w:r w:rsidRPr="00C95B38">
        <w:t>45</w:t>
      </w:r>
      <w:r w:rsidRPr="00C95B38">
        <w:tab/>
        <w:t>Mitsuishi, Y., Motohashi, H., and Yamamoto, M.: ‘The Keap1-Nrf2 system in cancers: stress response and anabolic metabolism’, Front Oncol, 2012, 2, pp. 200</w:t>
      </w:r>
    </w:p>
    <w:p w14:paraId="13AF84FC" w14:textId="77777777" w:rsidR="00C95B38" w:rsidRPr="00C95B38" w:rsidRDefault="00C95B38" w:rsidP="00C95B38">
      <w:pPr>
        <w:pStyle w:val="EndNoteBibliography"/>
        <w:spacing w:after="0"/>
      </w:pPr>
      <w:r w:rsidRPr="00C95B38">
        <w:lastRenderedPageBreak/>
        <w:t>46</w:t>
      </w:r>
      <w:r w:rsidRPr="00C95B38">
        <w:tab/>
        <w:t>Osburn, W.O., and Kensler, T.W.: ‘Nrf2 signaling: an adaptive response pathway for protection against environmental toxic insults’, Mutat Res, 2008, 659, (1-2), pp. 31-39</w:t>
      </w:r>
    </w:p>
    <w:p w14:paraId="0A0CF4A6" w14:textId="77777777" w:rsidR="00C95B38" w:rsidRPr="00C95B38" w:rsidRDefault="00C95B38" w:rsidP="00C95B38">
      <w:pPr>
        <w:pStyle w:val="EndNoteBibliography"/>
        <w:spacing w:after="0"/>
      </w:pPr>
      <w:r w:rsidRPr="00C95B38">
        <w:t>47</w:t>
      </w:r>
      <w:r w:rsidRPr="00C95B38">
        <w:tab/>
        <w:t>Mariat, D., Firmesse, O., Levenez, F., Guimaraes, V., Sokol, H., Dore, J., Corthier, G., and Furet, J.P.: ‘The Firmicutes/Bacteroidetes ratio of the human microbiota changes with age’, BMC Microbiol, 2009, 9, pp. 123</w:t>
      </w:r>
    </w:p>
    <w:p w14:paraId="018C9DD4" w14:textId="77777777" w:rsidR="00C95B38" w:rsidRPr="00C95B38" w:rsidRDefault="00C95B38" w:rsidP="00C95B38">
      <w:pPr>
        <w:pStyle w:val="EndNoteBibliography"/>
        <w:spacing w:after="0"/>
      </w:pPr>
      <w:r w:rsidRPr="00C95B38">
        <w:t>48</w:t>
      </w:r>
      <w:r w:rsidRPr="00C95B38">
        <w:tab/>
        <w:t>Koliada, A., Syzenko, G., Moseiko, V., Budovska, L., Puchkov, K., Perederiy, V., Gavalko, Y., Dorofeyev, A., Romanenko, M., Tkach, S., Sineok, L., Lushchak, O., and Vaiserman, A.: ‘Association between body mass index and Firmicutes/Bacteroidetes ratio in an adult Ukrainian population’, BMC Microbiol, 2017, 17, (1), pp. 120</w:t>
      </w:r>
    </w:p>
    <w:p w14:paraId="3E61D0B5" w14:textId="77777777" w:rsidR="00C95B38" w:rsidRPr="00C95B38" w:rsidRDefault="00C95B38" w:rsidP="00C95B38">
      <w:pPr>
        <w:pStyle w:val="EndNoteBibliography"/>
        <w:spacing w:after="0"/>
      </w:pPr>
      <w:r w:rsidRPr="00C95B38">
        <w:t>49</w:t>
      </w:r>
      <w:r w:rsidRPr="00C95B38">
        <w:tab/>
        <w:t>Stojanov, S., Berlec, A., and Strukelj, B.: ‘The Influence of Probiotics on the Firmicutes/Bacteroidetes Ratio in the Treatment of Obesity and Inflammatory Bowel disease’, Microorganisms, 2020, 8, (11)</w:t>
      </w:r>
    </w:p>
    <w:p w14:paraId="698C24E8" w14:textId="77777777" w:rsidR="00C95B38" w:rsidRPr="00C95B38" w:rsidRDefault="00C95B38" w:rsidP="00C95B38">
      <w:pPr>
        <w:pStyle w:val="EndNoteBibliography"/>
        <w:spacing w:after="0"/>
      </w:pPr>
      <w:r w:rsidRPr="00C95B38">
        <w:t>50</w:t>
      </w:r>
      <w:r w:rsidRPr="00C95B38">
        <w:tab/>
        <w:t>Martinez, I., Lattimer, J.M., Hubach, K.L., Case, J.A., Yang, J.Y., Weber, C.G., Louk, J.A., Rose, D.J., Kyureghian, G., Peterson, D.A., Haub, M.D., and Walter, J.: ‘Gut microbiome composition is linked to whole grain-induced immunological improvements’, Isme Journal, 2013, 7, (2), pp. 269-280</w:t>
      </w:r>
    </w:p>
    <w:p w14:paraId="442DDEB8" w14:textId="77777777" w:rsidR="00C95B38" w:rsidRPr="00C95B38" w:rsidRDefault="00C95B38" w:rsidP="00C95B38">
      <w:pPr>
        <w:pStyle w:val="EndNoteBibliography"/>
        <w:spacing w:after="0"/>
      </w:pPr>
      <w:r w:rsidRPr="00C95B38">
        <w:t>51</w:t>
      </w:r>
      <w:r w:rsidRPr="00C95B38">
        <w:tab/>
        <w:t>Kovacs, A., Ben-Jacob, N., Tayem, H., Halperin, E., Iraqi, F.A., and Gophna, U.: ‘Genotype Is a Stronger Determinant than Sex of the Mouse Gut Microbiota’, Microbial Ecology, 2011, 61, (2), pp. 423-428</w:t>
      </w:r>
    </w:p>
    <w:p w14:paraId="110EEFEF" w14:textId="77777777" w:rsidR="00C95B38" w:rsidRPr="00C95B38" w:rsidRDefault="00C95B38" w:rsidP="00C95B38">
      <w:pPr>
        <w:pStyle w:val="EndNoteBibliography"/>
        <w:spacing w:after="0"/>
      </w:pPr>
      <w:r w:rsidRPr="00C95B38">
        <w:t>52</w:t>
      </w:r>
      <w:r w:rsidRPr="00C95B38">
        <w:tab/>
        <w:t>Ritchie, N.J., Schutter, M.E., Dick, R.P., and Myrold, D.D.: ‘Use of length heterogeneity PCR and fatty acid methyl ester profiles to characterize microbial communities in soil’, Appl Environ Microbiol, 2000, 66, (4), pp. 1668-1675</w:t>
      </w:r>
    </w:p>
    <w:p w14:paraId="7E469D77" w14:textId="77777777" w:rsidR="00C95B38" w:rsidRPr="00C95B38" w:rsidRDefault="00C95B38" w:rsidP="00C95B38">
      <w:pPr>
        <w:pStyle w:val="EndNoteBibliography"/>
        <w:spacing w:after="0"/>
      </w:pPr>
      <w:r w:rsidRPr="00C95B38">
        <w:t>53</w:t>
      </w:r>
      <w:r w:rsidRPr="00C95B38">
        <w:tab/>
        <w:t>Albert, E.J., Sommerfeld, K., Gophna, S., Marshall, J.S., and Gophna, U.: ‘The gut microbiota of toll-like receptor 2-deficient mice exhibits lineage-specific modifications’, Environ Microbiol Rep, 2009, 1, (1), pp. 65-70</w:t>
      </w:r>
    </w:p>
    <w:p w14:paraId="4CB95670" w14:textId="77777777" w:rsidR="00C95B38" w:rsidRPr="00C95B38" w:rsidRDefault="00C95B38" w:rsidP="00C95B38">
      <w:pPr>
        <w:pStyle w:val="EndNoteBibliography"/>
        <w:spacing w:after="0"/>
      </w:pPr>
      <w:r w:rsidRPr="00C95B38">
        <w:t>54</w:t>
      </w:r>
      <w:r w:rsidRPr="00C95B38">
        <w:tab/>
        <w:t>La Reau, A.J., and Suen, G.: ‘The Ruminococci: key symbionts of the gut ecosystem’, J Microbiol, 2018, 56, (3), pp. 199-208</w:t>
      </w:r>
    </w:p>
    <w:p w14:paraId="77C6E5E7" w14:textId="77777777" w:rsidR="00C95B38" w:rsidRPr="00C95B38" w:rsidRDefault="00C95B38" w:rsidP="00C95B38">
      <w:pPr>
        <w:pStyle w:val="EndNoteBibliography"/>
        <w:spacing w:after="0"/>
      </w:pPr>
      <w:r w:rsidRPr="00C95B38">
        <w:t>55</w:t>
      </w:r>
      <w:r w:rsidRPr="00C95B38">
        <w:tab/>
        <w:t>Rainey, F.A., and Janssen, P.H.: ‘Phylogenetic analysis by 16S ribosomal DNA sequence comparison reveals two unrelated groups of species within the genus Ruminococcus’, FEMS Microbiol Lett, 1995, 129, (1), pp. 69-73</w:t>
      </w:r>
    </w:p>
    <w:p w14:paraId="77AE80A8" w14:textId="77777777" w:rsidR="00C95B38" w:rsidRPr="00C95B38" w:rsidRDefault="00C95B38" w:rsidP="00C95B38">
      <w:pPr>
        <w:pStyle w:val="EndNoteBibliography"/>
        <w:spacing w:after="0"/>
      </w:pPr>
      <w:r w:rsidRPr="00C95B38">
        <w:t>56</w:t>
      </w:r>
      <w:r w:rsidRPr="00C95B38">
        <w:tab/>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Parkhill, J., Weissenbach, J., Meta, H.I.T.C., Bork, P., Ehrlich, S.D., and Wang, J.: ‘A human gut microbial gene catalogue established by metagenomic sequencing’, Nature, 2010, 464, (7285), pp. 59-65</w:t>
      </w:r>
    </w:p>
    <w:p w14:paraId="6CF141E4" w14:textId="77777777" w:rsidR="00C95B38" w:rsidRPr="00C95B38" w:rsidRDefault="00C95B38" w:rsidP="00C95B38">
      <w:pPr>
        <w:pStyle w:val="EndNoteBibliography"/>
        <w:spacing w:after="0"/>
      </w:pPr>
      <w:r w:rsidRPr="00C95B38">
        <w:t>57</w:t>
      </w:r>
      <w:r w:rsidRPr="00C95B38">
        <w:tab/>
        <w:t>Leschine, S.B.: ‘Cellulose degradation in anaerobic environments’, Annu Rev Microbiol, 1995, 49, pp. 399-426</w:t>
      </w:r>
    </w:p>
    <w:p w14:paraId="5D2F9666" w14:textId="77777777" w:rsidR="00C95B38" w:rsidRPr="00C95B38" w:rsidRDefault="00C95B38" w:rsidP="00C95B38">
      <w:pPr>
        <w:pStyle w:val="EndNoteBibliography"/>
        <w:spacing w:after="0"/>
      </w:pPr>
      <w:r w:rsidRPr="00C95B38">
        <w:t>58</w:t>
      </w:r>
      <w:r w:rsidRPr="00C95B38">
        <w:tab/>
        <w:t>Flint, H.J., Bayer, E.A., Rincon, M.T., Lamed, R., and White, B.A.: ‘Polysaccharide utilization by gut bacteria: potential for new insights from genomic analysis’, Nat Rev Microbiol, 2008, 6, (2), pp. 121-131</w:t>
      </w:r>
    </w:p>
    <w:p w14:paraId="6C2DAD08" w14:textId="77777777" w:rsidR="00C95B38" w:rsidRPr="00C95B38" w:rsidRDefault="00C95B38" w:rsidP="00C95B38">
      <w:pPr>
        <w:pStyle w:val="EndNoteBibliography"/>
        <w:spacing w:after="0"/>
      </w:pPr>
      <w:r w:rsidRPr="00C95B38">
        <w:t>59</w:t>
      </w:r>
      <w:r w:rsidRPr="00C95B38">
        <w:tab/>
        <w:t>Lyra, A., Krogius-Kurikka, L., Nikkila, J., Malinen, E., Kajander, K., Kurikka, K., Korpela, R., and Palva, A.: ‘Effect of a multispecies probiotic supplement on quantity of irritable bowel syndrome-related intestinal microbial phylotypes’, BMC Gastroenterol, 2010, 10, pp. 110</w:t>
      </w:r>
    </w:p>
    <w:p w14:paraId="7E6470ED" w14:textId="77777777" w:rsidR="00C95B38" w:rsidRPr="00C95B38" w:rsidRDefault="00C95B38" w:rsidP="00C95B38">
      <w:pPr>
        <w:pStyle w:val="EndNoteBibliography"/>
        <w:spacing w:after="0"/>
      </w:pPr>
      <w:r w:rsidRPr="00C95B38">
        <w:t>60</w:t>
      </w:r>
      <w:r w:rsidRPr="00C95B38">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2764FC2E" w14:textId="77777777" w:rsidR="00C95B38" w:rsidRPr="00C95B38" w:rsidRDefault="00C95B38" w:rsidP="00C95B38">
      <w:pPr>
        <w:pStyle w:val="EndNoteBibliography"/>
        <w:spacing w:after="0"/>
      </w:pPr>
      <w:r w:rsidRPr="00C95B38">
        <w:lastRenderedPageBreak/>
        <w:t>61</w:t>
      </w:r>
      <w:r w:rsidRPr="00C95B38">
        <w:tab/>
        <w:t>Henke, M.T., Kenny, D.J., Cassilly, C.D., Vlamakis, H., Xavier, R.J., and Clardy, J.: ‘Ruminococcus gnavus, a member of the human gut microbiome associated with Crohn's disease, produces an inflammatory polysaccharide’, Proc Natl Acad Sci U S A, 2019, 116, (26), pp. 12672-12677</w:t>
      </w:r>
    </w:p>
    <w:p w14:paraId="1BC69630" w14:textId="77777777" w:rsidR="00C95B38" w:rsidRPr="00C95B38" w:rsidRDefault="00C95B38" w:rsidP="00C95B38">
      <w:pPr>
        <w:pStyle w:val="EndNoteBibliography"/>
        <w:spacing w:after="0"/>
      </w:pPr>
      <w:r w:rsidRPr="00C95B38">
        <w:t>62</w:t>
      </w:r>
      <w:r w:rsidRPr="00C95B38">
        <w:tab/>
        <w:t>Chua, H.H., Chou, H.C., Tung, Y.L., Chiang, B.L., Liao, C.C., Liu, H.H., and Ni, Y.H.: ‘Intestinal Dysbiosis Featuring Abundance of Ruminococcus gnavus Associates With Allergic Diseases in Infants’, Gastroenterology, 2018, 154, (1), pp. 154-167</w:t>
      </w:r>
    </w:p>
    <w:p w14:paraId="3BA37467" w14:textId="77777777" w:rsidR="00C95B38" w:rsidRPr="00C95B38" w:rsidRDefault="00C95B38" w:rsidP="00C95B38">
      <w:pPr>
        <w:pStyle w:val="EndNoteBibliography"/>
        <w:spacing w:after="0"/>
      </w:pPr>
      <w:r w:rsidRPr="00C95B38">
        <w:t>63</w:t>
      </w:r>
      <w:r w:rsidRPr="00C95B38">
        <w:tab/>
        <w:t>Johnson, E.L., Heaver, S.L., Walters, W.A., and Ley, R.E.: ‘Microbiome and metabolic disease: revisiting the bacterial phylum Bacteroidetes’, J Mol Med (Berl), 2017, 95, (1), pp. 1-8</w:t>
      </w:r>
    </w:p>
    <w:p w14:paraId="23C419A7" w14:textId="77777777" w:rsidR="00C95B38" w:rsidRPr="00C95B38" w:rsidRDefault="00C95B38" w:rsidP="00C95B38">
      <w:pPr>
        <w:pStyle w:val="EndNoteBibliography"/>
        <w:spacing w:after="0"/>
      </w:pPr>
      <w:r w:rsidRPr="00C95B38">
        <w:t>64</w:t>
      </w:r>
      <w:r w:rsidRPr="00C95B38">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1595BBAF" w14:textId="77777777" w:rsidR="00C95B38" w:rsidRPr="00C95B38" w:rsidRDefault="00C95B38" w:rsidP="00C95B38">
      <w:pPr>
        <w:pStyle w:val="EndNoteBibliography"/>
        <w:spacing w:after="0"/>
      </w:pPr>
      <w:r w:rsidRPr="00C95B38">
        <w:t>65</w:t>
      </w:r>
      <w:r w:rsidRPr="00C95B38">
        <w:tab/>
        <w:t>Carmichael, W.W.: ‘Cyanobacteria secondary metabolites--the cyanotoxins’, J Appl Bacteriol, 1992, 72, (6), pp. 445-459</w:t>
      </w:r>
    </w:p>
    <w:p w14:paraId="7B523B34" w14:textId="77777777" w:rsidR="00C95B38" w:rsidRPr="00C95B38" w:rsidRDefault="00C95B38" w:rsidP="00C95B38">
      <w:pPr>
        <w:pStyle w:val="EndNoteBibliography"/>
        <w:spacing w:after="0"/>
      </w:pPr>
      <w:r w:rsidRPr="00C95B38">
        <w:t>66</w:t>
      </w:r>
      <w:r w:rsidRPr="00C95B38">
        <w:tab/>
        <w:t>Carmichael, W.W.: ‘The toxins of cyanobacteria’, Sci Am, 1994, 270, (1), pp. 78-86</w:t>
      </w:r>
    </w:p>
    <w:p w14:paraId="3012504B" w14:textId="77777777" w:rsidR="00C95B38" w:rsidRPr="00C95B38" w:rsidRDefault="00C95B38" w:rsidP="00C95B38">
      <w:pPr>
        <w:pStyle w:val="EndNoteBibliography"/>
        <w:spacing w:after="0"/>
      </w:pPr>
      <w:r w:rsidRPr="00C95B38">
        <w:t>67</w:t>
      </w:r>
      <w:r w:rsidRPr="00C95B38">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53194EFB" w14:textId="77777777" w:rsidR="00C95B38" w:rsidRPr="00C95B38" w:rsidRDefault="00C95B38" w:rsidP="00C95B38">
      <w:pPr>
        <w:pStyle w:val="EndNoteBibliography"/>
        <w:spacing w:after="0"/>
      </w:pPr>
      <w:r w:rsidRPr="00C95B38">
        <w:t>68</w:t>
      </w:r>
      <w:r w:rsidRPr="00C95B38">
        <w:tab/>
        <w:t>Roopchand, D.E., Carmody, R.N., Kuhn, P., Moskal, K., Rojas-Silva, P., Turnbaugh, P.J., and Raskin, I.: ‘Dietary Polyphenols Promote Growth of the Gut Bacterium Akkermansia muciniphila and Attenuate High-Fat Diet-Induced Metabolic Syndrome’, Diabetes, 2015, 64, (8), pp. 2847-2858</w:t>
      </w:r>
    </w:p>
    <w:p w14:paraId="362E67ED" w14:textId="77777777" w:rsidR="00C95B38" w:rsidRPr="00C95B38" w:rsidRDefault="00C95B38" w:rsidP="00C95B38">
      <w:pPr>
        <w:pStyle w:val="EndNoteBibliography"/>
        <w:spacing w:after="0"/>
      </w:pPr>
      <w:r w:rsidRPr="00C95B38">
        <w:t>69</w:t>
      </w:r>
      <w:r w:rsidRPr="00C95B38">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4E0D7C3D" w14:textId="77777777" w:rsidR="00C95B38" w:rsidRPr="00C95B38" w:rsidRDefault="00C95B38" w:rsidP="00C95B38">
      <w:pPr>
        <w:pStyle w:val="EndNoteBibliography"/>
        <w:spacing w:after="0"/>
      </w:pPr>
      <w:r w:rsidRPr="00C95B38">
        <w:t>70</w:t>
      </w:r>
      <w:r w:rsidRPr="00C95B38">
        <w:tab/>
        <w:t>Turnbaugh, P.J., Ridaura, V.K., Faith, J.J., Rey, F.E., Knight, R., and Gordon, J.I.: ‘The effect of diet on the human gut microbiome: a metagenomic analysis in humanized gnotobiotic mice’, Sci Transl Med, 2009, 1, (6), pp. 6ra14</w:t>
      </w:r>
    </w:p>
    <w:p w14:paraId="75EBE229" w14:textId="77777777" w:rsidR="00C95B38" w:rsidRPr="00C95B38" w:rsidRDefault="00C95B38" w:rsidP="00C95B38">
      <w:pPr>
        <w:pStyle w:val="EndNoteBibliography"/>
      </w:pPr>
      <w:r w:rsidRPr="00C95B38">
        <w:t>71</w:t>
      </w:r>
      <w:r w:rsidRPr="00C95B38">
        <w:tab/>
        <w:t>Lundberg, R., Toft, M.F., August, B., Hansen, A.K., and Hansen, C.H.: ‘Antibiotic-treated versus germ-free rodents for microbiota transplantation studies’, Gut Microbes, 2016, 7, (1), pp. 68-74</w:t>
      </w:r>
    </w:p>
    <w:p w14:paraId="3C62136A" w14:textId="796A1671"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footerReference w:type="default" r:id="rId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Sargsyan, Davit [JRDUS]" w:date="2023-07-31T10:31:00Z" w:initials="SD[">
    <w:p w14:paraId="6C946D09" w14:textId="77777777" w:rsidR="00A14B05" w:rsidRDefault="00A14B05" w:rsidP="00F82EF5">
      <w:pPr>
        <w:pStyle w:val="CommentText"/>
      </w:pPr>
      <w:r>
        <w:rPr>
          <w:rStyle w:val="CommentReference"/>
        </w:rPr>
        <w:annotationRef/>
      </w:r>
      <w:r>
        <w:t>@Ran: how can we check this?</w:t>
      </w:r>
    </w:p>
  </w:comment>
  <w:comment w:id="11" w:author="Sargsyan, Davit [JRDUS]" w:date="2023-07-31T10:31:00Z" w:initials="SD[">
    <w:p w14:paraId="1691BFB2" w14:textId="77777777" w:rsidR="00A14B05" w:rsidRDefault="00A14B05" w:rsidP="00257328">
      <w:pPr>
        <w:pStyle w:val="CommentText"/>
      </w:pPr>
      <w:r>
        <w:rPr>
          <w:rStyle w:val="CommentReference"/>
        </w:rPr>
        <w:annotationRef/>
      </w:r>
      <w:r>
        <w:t>@Ran: how can we check this?</w:t>
      </w:r>
    </w:p>
  </w:comment>
  <w:comment w:id="14" w:author="Sargsyan, Davit [JRDUS]" w:date="2023-07-31T10:41:00Z" w:initials="SD[">
    <w:p w14:paraId="0DEB0037" w14:textId="77777777" w:rsidR="0055583E" w:rsidRDefault="0055583E" w:rsidP="006B197E">
      <w:pPr>
        <w:pStyle w:val="CommentText"/>
      </w:pPr>
      <w:r>
        <w:rPr>
          <w:rStyle w:val="CommentReference"/>
        </w:rPr>
        <w:annotationRef/>
      </w:r>
      <w:r>
        <w:t xml:space="preserve">Ran's comment: need more details from Prof who did the LC-MS: </w:t>
      </w:r>
      <w:r>
        <w:rPr>
          <w:highlight w:val="yellow"/>
        </w:rPr>
        <w:t>instrument, mobile phase, time and standard compound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46D09" w15:done="0"/>
  <w15:commentEx w15:paraId="1691BFB2" w15:done="0"/>
  <w15:commentEx w15:paraId="0DEB00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0BF4" w16cex:dateUtc="2023-07-31T14:31:00Z"/>
  <w16cex:commentExtensible w16cex:durableId="28720C07" w16cex:dateUtc="2023-07-31T14:31:00Z"/>
  <w16cex:commentExtensible w16cex:durableId="28720E69" w16cex:dateUtc="2023-07-3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46D09" w16cid:durableId="28720BF4"/>
  <w16cid:commentId w16cid:paraId="1691BFB2" w16cid:durableId="28720C07"/>
  <w16cid:commentId w16cid:paraId="0DEB0037" w16cid:durableId="28720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096C5" w14:textId="77777777" w:rsidR="00623988" w:rsidRDefault="00623988" w:rsidP="00D213E3">
      <w:pPr>
        <w:spacing w:after="0" w:line="240" w:lineRule="auto"/>
      </w:pPr>
      <w:r>
        <w:separator/>
      </w:r>
    </w:p>
  </w:endnote>
  <w:endnote w:type="continuationSeparator" w:id="0">
    <w:p w14:paraId="43125D92" w14:textId="77777777" w:rsidR="00623988" w:rsidRDefault="00623988"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404090"/>
      <w:docPartObj>
        <w:docPartGallery w:val="Page Numbers (Bottom of Page)"/>
        <w:docPartUnique/>
      </w:docPartObj>
    </w:sdtPr>
    <w:sdtContent>
      <w:sdt>
        <w:sdtPr>
          <w:id w:val="-1769616900"/>
          <w:docPartObj>
            <w:docPartGallery w:val="Page Numbers (Top of Page)"/>
            <w:docPartUnique/>
          </w:docPartObj>
        </w:sdtPr>
        <w:sdtContent>
          <w:p w14:paraId="08012657" w14:textId="43289252" w:rsidR="00D213E3" w:rsidRDefault="00D213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D213E3" w:rsidRDefault="00D21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5226E" w14:textId="77777777" w:rsidR="00623988" w:rsidRDefault="00623988" w:rsidP="00D213E3">
      <w:pPr>
        <w:spacing w:after="0" w:line="240" w:lineRule="auto"/>
      </w:pPr>
      <w:r>
        <w:separator/>
      </w:r>
    </w:p>
  </w:footnote>
  <w:footnote w:type="continuationSeparator" w:id="0">
    <w:p w14:paraId="5BDF1D42" w14:textId="77777777" w:rsidR="00623988" w:rsidRDefault="00623988" w:rsidP="00D21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605264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gsyan, Davit [JRDUS]">
    <w15:presenceInfo w15:providerId="AD" w15:userId="S::dsargsy@its.jnj.com::3e31b559-84b2-4844-9a39-5ca6ce0fe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5x02z22jstaavezs2optfptvxdv9padpft5&quot;&gt;Nrf2 DSS PEITC Cranberry Microbiome EndNote Library&lt;record-ids&gt;&lt;item&gt;62&lt;/item&gt;&lt;item&gt;193&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5&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2&lt;/item&gt;&lt;item&gt;233&lt;/item&gt;&lt;item&gt;234&lt;/item&gt;&lt;item&gt;235&lt;/item&gt;&lt;item&gt;236&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61&lt;/item&gt;&lt;item&gt;262&lt;/item&gt;&lt;item&gt;263&lt;/item&gt;&lt;item&gt;264&lt;/item&gt;&lt;item&gt;265&lt;/item&gt;&lt;item&gt;266&lt;/item&gt;&lt;item&gt;267&lt;/item&gt;&lt;item&gt;268&lt;/item&gt;&lt;item&gt;269&lt;/item&gt;&lt;item&gt;270&lt;/item&gt;&lt;item&gt;271&lt;/item&gt;&lt;/record-ids&gt;&lt;/item&gt;&lt;/Libraries&gt;"/>
  </w:docVars>
  <w:rsids>
    <w:rsidRoot w:val="005D16CB"/>
    <w:rsid w:val="00000D19"/>
    <w:rsid w:val="00002865"/>
    <w:rsid w:val="00003B0E"/>
    <w:rsid w:val="00004DA8"/>
    <w:rsid w:val="00006A1C"/>
    <w:rsid w:val="00021E8A"/>
    <w:rsid w:val="00021EF8"/>
    <w:rsid w:val="00023DD3"/>
    <w:rsid w:val="00041A49"/>
    <w:rsid w:val="00042359"/>
    <w:rsid w:val="00053A6F"/>
    <w:rsid w:val="00061D97"/>
    <w:rsid w:val="0006260D"/>
    <w:rsid w:val="00064354"/>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E768B"/>
    <w:rsid w:val="000F1526"/>
    <w:rsid w:val="000F3CC7"/>
    <w:rsid w:val="000F3EF3"/>
    <w:rsid w:val="000F78DC"/>
    <w:rsid w:val="001034F8"/>
    <w:rsid w:val="001073B2"/>
    <w:rsid w:val="00111945"/>
    <w:rsid w:val="00116D3B"/>
    <w:rsid w:val="00117179"/>
    <w:rsid w:val="001179CF"/>
    <w:rsid w:val="00117CC1"/>
    <w:rsid w:val="00120EBE"/>
    <w:rsid w:val="0012147A"/>
    <w:rsid w:val="001308A1"/>
    <w:rsid w:val="001321F4"/>
    <w:rsid w:val="00132B27"/>
    <w:rsid w:val="00135096"/>
    <w:rsid w:val="001377F6"/>
    <w:rsid w:val="00137FBE"/>
    <w:rsid w:val="001509D3"/>
    <w:rsid w:val="00155664"/>
    <w:rsid w:val="00155D11"/>
    <w:rsid w:val="00155E0C"/>
    <w:rsid w:val="00156EC6"/>
    <w:rsid w:val="001608A0"/>
    <w:rsid w:val="001657C8"/>
    <w:rsid w:val="00166C50"/>
    <w:rsid w:val="00166FDD"/>
    <w:rsid w:val="001706E7"/>
    <w:rsid w:val="001732A6"/>
    <w:rsid w:val="00174517"/>
    <w:rsid w:val="00181EB7"/>
    <w:rsid w:val="00182F55"/>
    <w:rsid w:val="0018387B"/>
    <w:rsid w:val="001A08DA"/>
    <w:rsid w:val="001A1313"/>
    <w:rsid w:val="001A3D69"/>
    <w:rsid w:val="001A5D59"/>
    <w:rsid w:val="001A6E77"/>
    <w:rsid w:val="001A74FC"/>
    <w:rsid w:val="001B27C5"/>
    <w:rsid w:val="001B3AF9"/>
    <w:rsid w:val="001B4B20"/>
    <w:rsid w:val="001D0FF5"/>
    <w:rsid w:val="001D1B62"/>
    <w:rsid w:val="001D5083"/>
    <w:rsid w:val="001D543E"/>
    <w:rsid w:val="001D545F"/>
    <w:rsid w:val="001E4B6E"/>
    <w:rsid w:val="001E4DB0"/>
    <w:rsid w:val="001F19F2"/>
    <w:rsid w:val="001F3AAD"/>
    <w:rsid w:val="001F4D9B"/>
    <w:rsid w:val="001F5415"/>
    <w:rsid w:val="001F645A"/>
    <w:rsid w:val="002010F9"/>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19A3"/>
    <w:rsid w:val="002425B9"/>
    <w:rsid w:val="00243C59"/>
    <w:rsid w:val="002449F8"/>
    <w:rsid w:val="002520C1"/>
    <w:rsid w:val="002532B2"/>
    <w:rsid w:val="00263F2E"/>
    <w:rsid w:val="0026731F"/>
    <w:rsid w:val="00270A44"/>
    <w:rsid w:val="00276EFC"/>
    <w:rsid w:val="00294897"/>
    <w:rsid w:val="002A25BD"/>
    <w:rsid w:val="002A7DB1"/>
    <w:rsid w:val="002B0BC7"/>
    <w:rsid w:val="002B49C0"/>
    <w:rsid w:val="002B5AF3"/>
    <w:rsid w:val="002B7D46"/>
    <w:rsid w:val="002C3E0B"/>
    <w:rsid w:val="002C3EB4"/>
    <w:rsid w:val="002C6AAF"/>
    <w:rsid w:val="002D0A9D"/>
    <w:rsid w:val="002D1D29"/>
    <w:rsid w:val="002D4F9A"/>
    <w:rsid w:val="002E0012"/>
    <w:rsid w:val="002E2C33"/>
    <w:rsid w:val="002E6A05"/>
    <w:rsid w:val="002E7E1B"/>
    <w:rsid w:val="002F5C34"/>
    <w:rsid w:val="0031328E"/>
    <w:rsid w:val="00320B66"/>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4BAD"/>
    <w:rsid w:val="0037573F"/>
    <w:rsid w:val="00383D7B"/>
    <w:rsid w:val="00386DAA"/>
    <w:rsid w:val="003A1FC1"/>
    <w:rsid w:val="003A4019"/>
    <w:rsid w:val="003A6443"/>
    <w:rsid w:val="003B0680"/>
    <w:rsid w:val="003B36F4"/>
    <w:rsid w:val="003B3BDD"/>
    <w:rsid w:val="003C378C"/>
    <w:rsid w:val="003C393D"/>
    <w:rsid w:val="003C3E83"/>
    <w:rsid w:val="003C6DFC"/>
    <w:rsid w:val="003D21CF"/>
    <w:rsid w:val="003D5F0D"/>
    <w:rsid w:val="003D7976"/>
    <w:rsid w:val="003E6FFB"/>
    <w:rsid w:val="003F59E9"/>
    <w:rsid w:val="0040076B"/>
    <w:rsid w:val="00406283"/>
    <w:rsid w:val="004069FA"/>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1E33"/>
    <w:rsid w:val="00476A5B"/>
    <w:rsid w:val="004807FF"/>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7A7"/>
    <w:rsid w:val="004D4F69"/>
    <w:rsid w:val="004E36C6"/>
    <w:rsid w:val="004E3D57"/>
    <w:rsid w:val="004E6834"/>
    <w:rsid w:val="004F6F5F"/>
    <w:rsid w:val="00506BFC"/>
    <w:rsid w:val="00506D98"/>
    <w:rsid w:val="00520EAA"/>
    <w:rsid w:val="005255B5"/>
    <w:rsid w:val="00527766"/>
    <w:rsid w:val="00530F45"/>
    <w:rsid w:val="00531A7C"/>
    <w:rsid w:val="005323CB"/>
    <w:rsid w:val="00536D60"/>
    <w:rsid w:val="0053766B"/>
    <w:rsid w:val="005415BE"/>
    <w:rsid w:val="00541DBD"/>
    <w:rsid w:val="00543E3B"/>
    <w:rsid w:val="0055583E"/>
    <w:rsid w:val="00555DE6"/>
    <w:rsid w:val="00561CC5"/>
    <w:rsid w:val="00577931"/>
    <w:rsid w:val="005816EF"/>
    <w:rsid w:val="0058250C"/>
    <w:rsid w:val="00583ABB"/>
    <w:rsid w:val="00587126"/>
    <w:rsid w:val="005923F1"/>
    <w:rsid w:val="00592F0C"/>
    <w:rsid w:val="005958A8"/>
    <w:rsid w:val="00595C29"/>
    <w:rsid w:val="005A2DD4"/>
    <w:rsid w:val="005A52F7"/>
    <w:rsid w:val="005B18B6"/>
    <w:rsid w:val="005B4FB2"/>
    <w:rsid w:val="005C3B05"/>
    <w:rsid w:val="005C4C32"/>
    <w:rsid w:val="005D16CB"/>
    <w:rsid w:val="005D672B"/>
    <w:rsid w:val="005D783E"/>
    <w:rsid w:val="005E0003"/>
    <w:rsid w:val="005E294F"/>
    <w:rsid w:val="005E3B99"/>
    <w:rsid w:val="005E4DF7"/>
    <w:rsid w:val="005F0EDD"/>
    <w:rsid w:val="00613F99"/>
    <w:rsid w:val="00617CF5"/>
    <w:rsid w:val="00623988"/>
    <w:rsid w:val="00625BCD"/>
    <w:rsid w:val="00636011"/>
    <w:rsid w:val="00641ED3"/>
    <w:rsid w:val="00642A7C"/>
    <w:rsid w:val="006433CF"/>
    <w:rsid w:val="00643C2A"/>
    <w:rsid w:val="0064414F"/>
    <w:rsid w:val="0064580B"/>
    <w:rsid w:val="0064710B"/>
    <w:rsid w:val="00654EA5"/>
    <w:rsid w:val="00657C30"/>
    <w:rsid w:val="006647E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4417"/>
    <w:rsid w:val="0072535F"/>
    <w:rsid w:val="00730724"/>
    <w:rsid w:val="00733B45"/>
    <w:rsid w:val="00734875"/>
    <w:rsid w:val="00735E87"/>
    <w:rsid w:val="0073615E"/>
    <w:rsid w:val="00744FF3"/>
    <w:rsid w:val="00750AE0"/>
    <w:rsid w:val="0075648B"/>
    <w:rsid w:val="00761307"/>
    <w:rsid w:val="00762CFA"/>
    <w:rsid w:val="00770DF3"/>
    <w:rsid w:val="00771FF8"/>
    <w:rsid w:val="007730C4"/>
    <w:rsid w:val="00776853"/>
    <w:rsid w:val="00793209"/>
    <w:rsid w:val="0079380B"/>
    <w:rsid w:val="007947B6"/>
    <w:rsid w:val="00796C1C"/>
    <w:rsid w:val="007975B8"/>
    <w:rsid w:val="007A1A6D"/>
    <w:rsid w:val="007A4559"/>
    <w:rsid w:val="007B4B0C"/>
    <w:rsid w:val="007B75DC"/>
    <w:rsid w:val="007C0B20"/>
    <w:rsid w:val="007D4E5F"/>
    <w:rsid w:val="007E2336"/>
    <w:rsid w:val="00801598"/>
    <w:rsid w:val="00803972"/>
    <w:rsid w:val="008050D9"/>
    <w:rsid w:val="00810C81"/>
    <w:rsid w:val="00813203"/>
    <w:rsid w:val="0082007E"/>
    <w:rsid w:val="00820A0A"/>
    <w:rsid w:val="00822371"/>
    <w:rsid w:val="008415FC"/>
    <w:rsid w:val="00851EF1"/>
    <w:rsid w:val="0086017C"/>
    <w:rsid w:val="00861031"/>
    <w:rsid w:val="00870D3D"/>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D6B9D"/>
    <w:rsid w:val="008E45BB"/>
    <w:rsid w:val="008E4B69"/>
    <w:rsid w:val="008E5BA4"/>
    <w:rsid w:val="008E69A7"/>
    <w:rsid w:val="008F2319"/>
    <w:rsid w:val="008F3144"/>
    <w:rsid w:val="008F5804"/>
    <w:rsid w:val="00901B88"/>
    <w:rsid w:val="009068C3"/>
    <w:rsid w:val="00906F44"/>
    <w:rsid w:val="009071C0"/>
    <w:rsid w:val="00910A24"/>
    <w:rsid w:val="00911A63"/>
    <w:rsid w:val="009236B2"/>
    <w:rsid w:val="00923DA8"/>
    <w:rsid w:val="00935389"/>
    <w:rsid w:val="00937789"/>
    <w:rsid w:val="00937FF5"/>
    <w:rsid w:val="00944337"/>
    <w:rsid w:val="00950FAC"/>
    <w:rsid w:val="00952B97"/>
    <w:rsid w:val="00961586"/>
    <w:rsid w:val="00964D25"/>
    <w:rsid w:val="00966A72"/>
    <w:rsid w:val="0097180B"/>
    <w:rsid w:val="00975BE2"/>
    <w:rsid w:val="009805A4"/>
    <w:rsid w:val="00983497"/>
    <w:rsid w:val="00983B47"/>
    <w:rsid w:val="009857B4"/>
    <w:rsid w:val="0099134A"/>
    <w:rsid w:val="00993B76"/>
    <w:rsid w:val="009971A3"/>
    <w:rsid w:val="00997870"/>
    <w:rsid w:val="009A3632"/>
    <w:rsid w:val="009A3CD2"/>
    <w:rsid w:val="009A5481"/>
    <w:rsid w:val="009C480F"/>
    <w:rsid w:val="009E0166"/>
    <w:rsid w:val="009E3AF6"/>
    <w:rsid w:val="009E59F9"/>
    <w:rsid w:val="00A05FB0"/>
    <w:rsid w:val="00A14B05"/>
    <w:rsid w:val="00A1511E"/>
    <w:rsid w:val="00A15704"/>
    <w:rsid w:val="00A16C3C"/>
    <w:rsid w:val="00A21303"/>
    <w:rsid w:val="00A23E5A"/>
    <w:rsid w:val="00A2411A"/>
    <w:rsid w:val="00A27E7B"/>
    <w:rsid w:val="00A31E4B"/>
    <w:rsid w:val="00A32B24"/>
    <w:rsid w:val="00A33207"/>
    <w:rsid w:val="00A358CD"/>
    <w:rsid w:val="00A41678"/>
    <w:rsid w:val="00A43D9D"/>
    <w:rsid w:val="00A461B9"/>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A7CB5"/>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4D64"/>
    <w:rsid w:val="00B75DA3"/>
    <w:rsid w:val="00B764A5"/>
    <w:rsid w:val="00B844B2"/>
    <w:rsid w:val="00B908AE"/>
    <w:rsid w:val="00B912CC"/>
    <w:rsid w:val="00B93F5B"/>
    <w:rsid w:val="00B96872"/>
    <w:rsid w:val="00B97A10"/>
    <w:rsid w:val="00B97BF2"/>
    <w:rsid w:val="00BA0E48"/>
    <w:rsid w:val="00BA37B7"/>
    <w:rsid w:val="00BA4CB0"/>
    <w:rsid w:val="00BB00A8"/>
    <w:rsid w:val="00BB18AB"/>
    <w:rsid w:val="00BB38D0"/>
    <w:rsid w:val="00BB4449"/>
    <w:rsid w:val="00BB76D2"/>
    <w:rsid w:val="00BB7BFA"/>
    <w:rsid w:val="00BC5CC5"/>
    <w:rsid w:val="00BC74FA"/>
    <w:rsid w:val="00BD0E55"/>
    <w:rsid w:val="00BD4CEA"/>
    <w:rsid w:val="00BD6395"/>
    <w:rsid w:val="00BE252A"/>
    <w:rsid w:val="00BE39DE"/>
    <w:rsid w:val="00BE6F27"/>
    <w:rsid w:val="00BF7C23"/>
    <w:rsid w:val="00C0022D"/>
    <w:rsid w:val="00C01A85"/>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5B38"/>
    <w:rsid w:val="00C96B39"/>
    <w:rsid w:val="00CA03E6"/>
    <w:rsid w:val="00CA1177"/>
    <w:rsid w:val="00CA15A7"/>
    <w:rsid w:val="00CA47BF"/>
    <w:rsid w:val="00CB0992"/>
    <w:rsid w:val="00CC1097"/>
    <w:rsid w:val="00CC44A5"/>
    <w:rsid w:val="00CC53FC"/>
    <w:rsid w:val="00CD3488"/>
    <w:rsid w:val="00CD534D"/>
    <w:rsid w:val="00CD5E7F"/>
    <w:rsid w:val="00CE1822"/>
    <w:rsid w:val="00CE3A40"/>
    <w:rsid w:val="00CE4DC2"/>
    <w:rsid w:val="00CE7175"/>
    <w:rsid w:val="00CF213F"/>
    <w:rsid w:val="00CF353B"/>
    <w:rsid w:val="00CF42A3"/>
    <w:rsid w:val="00CF5315"/>
    <w:rsid w:val="00CF5C17"/>
    <w:rsid w:val="00CF75D4"/>
    <w:rsid w:val="00D02096"/>
    <w:rsid w:val="00D14EB8"/>
    <w:rsid w:val="00D16D2C"/>
    <w:rsid w:val="00D17CD6"/>
    <w:rsid w:val="00D213E3"/>
    <w:rsid w:val="00D245B9"/>
    <w:rsid w:val="00D35C79"/>
    <w:rsid w:val="00D41010"/>
    <w:rsid w:val="00D4766B"/>
    <w:rsid w:val="00D518C8"/>
    <w:rsid w:val="00D51943"/>
    <w:rsid w:val="00D6305C"/>
    <w:rsid w:val="00D6403F"/>
    <w:rsid w:val="00D6482A"/>
    <w:rsid w:val="00D660DA"/>
    <w:rsid w:val="00D66EBF"/>
    <w:rsid w:val="00D671BA"/>
    <w:rsid w:val="00D67BB8"/>
    <w:rsid w:val="00D735B0"/>
    <w:rsid w:val="00D73AC8"/>
    <w:rsid w:val="00D82E18"/>
    <w:rsid w:val="00D856D4"/>
    <w:rsid w:val="00D862E0"/>
    <w:rsid w:val="00D872B5"/>
    <w:rsid w:val="00D87A29"/>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713A5"/>
    <w:rsid w:val="00E7152D"/>
    <w:rsid w:val="00E7283C"/>
    <w:rsid w:val="00E811FB"/>
    <w:rsid w:val="00E81EFA"/>
    <w:rsid w:val="00E83046"/>
    <w:rsid w:val="00E90F16"/>
    <w:rsid w:val="00E945ED"/>
    <w:rsid w:val="00E95040"/>
    <w:rsid w:val="00EA5A5C"/>
    <w:rsid w:val="00ED4AC8"/>
    <w:rsid w:val="00EE2525"/>
    <w:rsid w:val="00EE3898"/>
    <w:rsid w:val="00EE4620"/>
    <w:rsid w:val="00EE545F"/>
    <w:rsid w:val="00F02B71"/>
    <w:rsid w:val="00F031A5"/>
    <w:rsid w:val="00F047C3"/>
    <w:rsid w:val="00F0623A"/>
    <w:rsid w:val="00F07BF8"/>
    <w:rsid w:val="00F112DD"/>
    <w:rsid w:val="00F13CB0"/>
    <w:rsid w:val="00F17E41"/>
    <w:rsid w:val="00F23B6A"/>
    <w:rsid w:val="00F243CC"/>
    <w:rsid w:val="00F24D6B"/>
    <w:rsid w:val="00F30D85"/>
    <w:rsid w:val="00F31AA6"/>
    <w:rsid w:val="00F428D2"/>
    <w:rsid w:val="00F44443"/>
    <w:rsid w:val="00F45333"/>
    <w:rsid w:val="00F56557"/>
    <w:rsid w:val="00F57973"/>
    <w:rsid w:val="00F652DF"/>
    <w:rsid w:val="00F65950"/>
    <w:rsid w:val="00F65D64"/>
    <w:rsid w:val="00F71914"/>
    <w:rsid w:val="00F73845"/>
    <w:rsid w:val="00F804AA"/>
    <w:rsid w:val="00F81378"/>
    <w:rsid w:val="00F833DA"/>
    <w:rsid w:val="00F8367B"/>
    <w:rsid w:val="00F87CB5"/>
    <w:rsid w:val="00F916AE"/>
    <w:rsid w:val="00F93311"/>
    <w:rsid w:val="00F9717A"/>
    <w:rsid w:val="00FA1CE8"/>
    <w:rsid w:val="00FB1C03"/>
    <w:rsid w:val="00FD1858"/>
    <w:rsid w:val="00FE2603"/>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93D"/>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D476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jpeg"/><Relationship Id="rId10" Type="http://schemas.microsoft.com/office/2011/relationships/commentsExtended" Target="commentsExtended.xml"/><Relationship Id="rId19" Type="http://schemas.openxmlformats.org/officeDocument/2006/relationships/image" Target="media/image7.tiff"/><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emf"/><Relationship Id="rId35" Type="http://schemas.openxmlformats.org/officeDocument/2006/relationships/theme" Target="theme/theme1.xml"/><Relationship Id="rId8" Type="http://schemas.openxmlformats.org/officeDocument/2006/relationships/hyperlink" Target="mailto:kongt@pharmacy.rutger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6C9-C65C-4A51-A196-0F57FB27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26</Pages>
  <Words>11482</Words>
  <Characters>65452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Ah-ng Kong</cp:lastModifiedBy>
  <cp:revision>7</cp:revision>
  <dcterms:created xsi:type="dcterms:W3CDTF">2023-08-10T15:45:00Z</dcterms:created>
  <dcterms:modified xsi:type="dcterms:W3CDTF">2023-08-10T16:09:00Z</dcterms:modified>
</cp:coreProperties>
</file>